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82</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R4-1700785</w:t>
      </w:r>
    </w:p>
    <w:p w:rsidR="00787640" w:rsidRPr="00461210" w:rsidRDefault="007C5C15" w:rsidP="00F7039A">
      <w:pPr>
        <w:pStyle w:val="Header"/>
        <w:tabs>
          <w:tab w:val="right" w:pos="9639"/>
        </w:tabs>
        <w:rPr>
          <w:bCs/>
          <w:noProof w:val="0"/>
          <w:sz w:val="24"/>
          <w:lang w:val="en-GB"/>
        </w:rPr>
      </w:pPr>
      <w:r>
        <w:rPr>
          <w:noProof w:val="0"/>
          <w:sz w:val="24"/>
          <w:lang w:val="en-GB"/>
        </w:rPr>
        <w:t>Athens</w:t>
      </w:r>
      <w:r w:rsidR="00A07F41">
        <w:rPr>
          <w:noProof w:val="0"/>
          <w:sz w:val="24"/>
          <w:lang w:val="en-GB"/>
        </w:rPr>
        <w:t xml:space="preserve">, </w:t>
      </w:r>
      <w:r>
        <w:rPr>
          <w:noProof w:val="0"/>
          <w:sz w:val="24"/>
          <w:lang w:val="en-GB"/>
        </w:rPr>
        <w:t>Greece</w:t>
      </w:r>
      <w:r w:rsidR="00E176EA">
        <w:rPr>
          <w:noProof w:val="0"/>
          <w:sz w:val="24"/>
          <w:lang w:val="en-GB"/>
        </w:rPr>
        <w:t xml:space="preserve">, </w:t>
      </w:r>
      <w:r w:rsidR="00FC45AC">
        <w:rPr>
          <w:bCs/>
          <w:sz w:val="24"/>
          <w:lang w:eastAsia="zh-CN"/>
        </w:rPr>
        <w:t>1</w:t>
      </w:r>
      <w:r>
        <w:rPr>
          <w:bCs/>
          <w:sz w:val="24"/>
          <w:lang w:eastAsia="zh-CN"/>
        </w:rPr>
        <w:t>3</w:t>
      </w:r>
      <w:r w:rsidR="009B7B48">
        <w:rPr>
          <w:bCs/>
          <w:sz w:val="24"/>
          <w:lang w:eastAsia="zh-CN"/>
        </w:rPr>
        <w:t xml:space="preserve"> </w:t>
      </w:r>
      <w:r w:rsidR="008579DF">
        <w:rPr>
          <w:bCs/>
          <w:sz w:val="24"/>
          <w:lang w:eastAsia="zh-CN"/>
        </w:rPr>
        <w:t>-</w:t>
      </w:r>
      <w:r w:rsidR="009B7B48">
        <w:rPr>
          <w:bCs/>
          <w:sz w:val="24"/>
          <w:lang w:eastAsia="zh-CN"/>
        </w:rPr>
        <w:t xml:space="preserve"> </w:t>
      </w:r>
      <w:r w:rsidR="00FC45AC">
        <w:rPr>
          <w:bCs/>
          <w:sz w:val="24"/>
          <w:lang w:eastAsia="zh-CN"/>
        </w:rPr>
        <w:t>1</w:t>
      </w:r>
      <w:r>
        <w:rPr>
          <w:bCs/>
          <w:sz w:val="24"/>
          <w:lang w:eastAsia="zh-CN"/>
        </w:rPr>
        <w:t>7</w:t>
      </w:r>
      <w:r w:rsidR="00D1404E">
        <w:rPr>
          <w:bCs/>
          <w:sz w:val="24"/>
          <w:lang w:eastAsia="zh-CN"/>
        </w:rPr>
        <w:t xml:space="preserve"> </w:t>
      </w:r>
      <w:r>
        <w:rPr>
          <w:bCs/>
          <w:sz w:val="24"/>
          <w:lang w:eastAsia="zh-CN"/>
        </w:rPr>
        <w:t>February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C5C15">
        <w:rPr>
          <w:rFonts w:ascii="Arial" w:hAnsi="Arial" w:cs="Arial"/>
          <w:b/>
          <w:bCs/>
          <w:sz w:val="24"/>
        </w:rPr>
        <w:t>Flexible channel bandwidth and UE maximum bandwidth</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C5C15">
        <w:rPr>
          <w:rFonts w:cs="Arial"/>
          <w:b/>
          <w:bCs/>
          <w:sz w:val="24"/>
        </w:rPr>
        <w:t>10.1.1.2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A735C8" w:rsidRDefault="00A735C8" w:rsidP="00B551B5">
      <w:pPr>
        <w:pStyle w:val="Doc-text2"/>
        <w:ind w:left="0" w:firstLine="0"/>
        <w:rPr>
          <w:rFonts w:ascii="Times New Roman" w:hAnsi="Times New Roman"/>
          <w:sz w:val="20"/>
          <w:lang w:val="en-GB"/>
        </w:rPr>
      </w:pPr>
      <w:bookmarkStart w:id="5" w:name="OLE_LINK13"/>
      <w:bookmarkStart w:id="6" w:name="OLE_LINK14"/>
      <w:r>
        <w:rPr>
          <w:rFonts w:ascii="Times New Roman" w:hAnsi="Times New Roman"/>
          <w:sz w:val="20"/>
          <w:lang w:val="en-GB"/>
        </w:rPr>
        <w:t xml:space="preserve">In RAN4#81 AH, the flexible channel bandwidth for NR was discussed [1] and a WF to investigate the implication of the flexible channel bandwidth </w:t>
      </w:r>
      <w:r w:rsidR="002E6D98">
        <w:rPr>
          <w:rFonts w:ascii="Times New Roman" w:hAnsi="Times New Roman"/>
          <w:sz w:val="20"/>
          <w:lang w:val="en-GB"/>
        </w:rPr>
        <w:t xml:space="preserve">with regard to the limited sets of UE maximum bandwidth in UE capability </w:t>
      </w:r>
      <w:r>
        <w:rPr>
          <w:rFonts w:ascii="Times New Roman" w:hAnsi="Times New Roman"/>
          <w:sz w:val="20"/>
          <w:lang w:val="en-GB"/>
        </w:rPr>
        <w:t>was agreed in [2].</w:t>
      </w:r>
    </w:p>
    <w:p w:rsidR="002E6D98" w:rsidRDefault="00427CC7" w:rsidP="00B551B5">
      <w:pPr>
        <w:pStyle w:val="Doc-text2"/>
        <w:ind w:left="0" w:firstLine="0"/>
        <w:rPr>
          <w:rFonts w:ascii="Times New Roman" w:hAnsi="Times New Roman"/>
          <w:sz w:val="20"/>
          <w:lang w:val="en-GB"/>
        </w:rPr>
      </w:pPr>
      <w:r>
        <w:rPr>
          <w:rFonts w:ascii="Times New Roman" w:hAnsi="Times New Roman"/>
          <w:sz w:val="20"/>
          <w:lang w:val="en-GB"/>
        </w:rPr>
        <w:t xml:space="preserve">In this paper, we </w:t>
      </w:r>
      <w:r w:rsidR="002E6D98">
        <w:rPr>
          <w:rFonts w:ascii="Times New Roman" w:hAnsi="Times New Roman"/>
          <w:sz w:val="20"/>
          <w:lang w:val="en-GB"/>
        </w:rPr>
        <w:t xml:space="preserve">discuss </w:t>
      </w:r>
      <w:r>
        <w:rPr>
          <w:rFonts w:ascii="Times New Roman" w:hAnsi="Times New Roman"/>
          <w:sz w:val="20"/>
          <w:lang w:val="en-GB"/>
        </w:rPr>
        <w:t xml:space="preserve">how </w:t>
      </w:r>
      <w:r w:rsidR="002E6D98">
        <w:rPr>
          <w:rFonts w:ascii="Times New Roman" w:hAnsi="Times New Roman"/>
          <w:sz w:val="20"/>
          <w:lang w:val="en-GB"/>
        </w:rPr>
        <w:t xml:space="preserve">the </w:t>
      </w:r>
      <w:r>
        <w:rPr>
          <w:rFonts w:ascii="Times New Roman" w:hAnsi="Times New Roman" w:hint="eastAsia"/>
          <w:sz w:val="20"/>
          <w:lang w:val="en-GB" w:eastAsia="ja-JP"/>
        </w:rPr>
        <w:t xml:space="preserve">UE maximum bandwidth, </w:t>
      </w:r>
      <w:r>
        <w:rPr>
          <w:rFonts w:ascii="Times New Roman" w:hAnsi="Times New Roman"/>
          <w:sz w:val="20"/>
          <w:lang w:val="en-GB" w:eastAsia="ja-JP"/>
        </w:rPr>
        <w:t>flexible channel bandwidth and requirement should be specified.</w:t>
      </w:r>
    </w:p>
    <w:bookmarkEnd w:id="5"/>
    <w:bookmarkEnd w:id="6"/>
    <w:p w:rsidR="00423A6A" w:rsidRDefault="00423A6A" w:rsidP="00423A6A">
      <w:pPr>
        <w:pStyle w:val="Heading1"/>
      </w:pPr>
      <w:r>
        <w:t>2</w:t>
      </w:r>
      <w:r>
        <w:tab/>
      </w:r>
      <w:r w:rsidR="002E6D98">
        <w:t>Discussion</w:t>
      </w:r>
    </w:p>
    <w:p w:rsidR="000E1CAA" w:rsidRDefault="000E1CAA" w:rsidP="000E1CAA">
      <w:pPr>
        <w:pStyle w:val="Heading2"/>
      </w:pPr>
      <w:r>
        <w:t>2.</w:t>
      </w:r>
      <w:r w:rsidR="00503F8E">
        <w:t>1</w:t>
      </w:r>
      <w:r>
        <w:t xml:space="preserve"> Bandwidth Capability</w:t>
      </w:r>
    </w:p>
    <w:p w:rsidR="000E1CAA" w:rsidRPr="000E1CAA" w:rsidRDefault="000E1CAA" w:rsidP="000E1CAA">
      <w:pPr>
        <w:rPr>
          <w:lang w:val="en-GB" w:eastAsia="en-US"/>
        </w:rPr>
      </w:pPr>
      <w:r>
        <w:t>2.</w:t>
      </w:r>
      <w:r w:rsidR="00503F8E">
        <w:t>1</w:t>
      </w:r>
      <w:r>
        <w:t>.1 LTE system bandwidth and UE capability</w:t>
      </w:r>
    </w:p>
    <w:p w:rsidR="000E1CAA" w:rsidRDefault="000E1CAA" w:rsidP="000E1CAA">
      <w:pPr>
        <w:rPr>
          <w:rFonts w:ascii="Times New Roman" w:hAnsi="Times New Roman"/>
          <w:sz w:val="20"/>
          <w:szCs w:val="20"/>
          <w:lang w:val="en-GB"/>
        </w:rPr>
      </w:pPr>
      <w:r>
        <w:rPr>
          <w:rFonts w:ascii="Times New Roman" w:hAnsi="Times New Roman"/>
          <w:sz w:val="20"/>
          <w:szCs w:val="20"/>
          <w:lang w:val="en-GB"/>
        </w:rPr>
        <w:t>So far in LTE, the possible channel bandwidths area limited to 1.4, 3, 5, 10</w:t>
      </w:r>
      <w:r w:rsidR="00427CC7">
        <w:rPr>
          <w:rFonts w:ascii="Times New Roman" w:hAnsi="Times New Roman"/>
          <w:sz w:val="20"/>
          <w:szCs w:val="20"/>
          <w:lang w:val="en-GB"/>
        </w:rPr>
        <w:t>, 15</w:t>
      </w:r>
      <w:r>
        <w:rPr>
          <w:rFonts w:ascii="Times New Roman" w:hAnsi="Times New Roman"/>
          <w:sz w:val="20"/>
          <w:szCs w:val="20"/>
          <w:lang w:val="en-GB"/>
        </w:rPr>
        <w:t xml:space="preserve"> and 20MHz and additionally 200kHz is also possible for NB-IOT. UE (exc</w:t>
      </w:r>
      <w:r>
        <w:rPr>
          <w:rFonts w:ascii="Times New Roman" w:hAnsi="Times New Roman" w:hint="eastAsia"/>
          <w:sz w:val="20"/>
          <w:szCs w:val="20"/>
          <w:lang w:val="en-GB"/>
        </w:rPr>
        <w:t>e</w:t>
      </w:r>
      <w:r>
        <w:rPr>
          <w:rFonts w:ascii="Times New Roman" w:hAnsi="Times New Roman"/>
          <w:sz w:val="20"/>
          <w:szCs w:val="20"/>
          <w:lang w:val="en-GB"/>
        </w:rPr>
        <w:t>pt for MTC categories) shall support all the possible channel bandwidths of each supported band. For example, UE capable of Band 1 shall support 5, 10, 15, and 20MHz TX and RX; UE capable of Band 8 shall support 1.4, 3, 5 and 10MHz TX and RX.</w:t>
      </w:r>
    </w:p>
    <w:p w:rsidR="000E1CAA" w:rsidRDefault="000E1CAA" w:rsidP="000E1CAA">
      <w:pPr>
        <w:rPr>
          <w:rFonts w:ascii="Times New Roman" w:hAnsi="Times New Roman"/>
          <w:sz w:val="20"/>
          <w:szCs w:val="20"/>
          <w:lang w:val="en-GB"/>
        </w:rPr>
      </w:pPr>
      <w:r>
        <w:rPr>
          <w:rFonts w:ascii="Times New Roman" w:hAnsi="Times New Roman"/>
          <w:sz w:val="20"/>
          <w:szCs w:val="20"/>
          <w:lang w:val="en-GB"/>
        </w:rPr>
        <w:t>Thus, it is already the case that UE bandwidth can be greater than the system bandwidth, i.e., 20MHz capable UE can be operated in less than 20MHz system bandwidth. Typically UE is designed to support at least 20MHz in RF and Baseband, which can handle the corresponding FFT size for the maximum bandwidth. In case the system bandwidth is less than 20MHz, then only a part of the bandwidth is processed in the UE.</w:t>
      </w:r>
    </w:p>
    <w:p w:rsidR="000E1CAA" w:rsidRDefault="000E1CAA" w:rsidP="000E1CAA">
      <w:pPr>
        <w:rPr>
          <w:rFonts w:ascii="Times New Roman" w:hAnsi="Times New Roman"/>
          <w:sz w:val="20"/>
          <w:szCs w:val="20"/>
          <w:lang w:val="en-GB"/>
        </w:rPr>
      </w:pPr>
      <w:r>
        <w:rPr>
          <w:rFonts w:ascii="Times New Roman" w:hAnsi="Times New Roman"/>
          <w:sz w:val="20"/>
          <w:szCs w:val="20"/>
          <w:lang w:val="en-GB"/>
        </w:rPr>
        <w:t>Further, in case of UE Category M1</w:t>
      </w:r>
      <w:r w:rsidR="00427CC7">
        <w:rPr>
          <w:rFonts w:ascii="Times New Roman" w:hAnsi="Times New Roman"/>
          <w:sz w:val="20"/>
          <w:szCs w:val="20"/>
          <w:lang w:val="en-GB"/>
        </w:rPr>
        <w:t xml:space="preserve"> for eMTC</w:t>
      </w:r>
      <w:r>
        <w:rPr>
          <w:rFonts w:ascii="Times New Roman" w:hAnsi="Times New Roman"/>
          <w:sz w:val="20"/>
          <w:szCs w:val="20"/>
          <w:lang w:val="en-GB"/>
        </w:rPr>
        <w:t xml:space="preserve">, UE can only support up to 1.4MHz TX and RX, therefore the UE </w:t>
      </w:r>
      <w:r w:rsidR="00427CC7">
        <w:rPr>
          <w:rFonts w:ascii="Times New Roman" w:hAnsi="Times New Roman"/>
          <w:sz w:val="20"/>
          <w:szCs w:val="20"/>
          <w:lang w:val="en-GB"/>
        </w:rPr>
        <w:t xml:space="preserve">RF </w:t>
      </w:r>
      <w:r>
        <w:rPr>
          <w:rFonts w:ascii="Times New Roman" w:hAnsi="Times New Roman"/>
          <w:sz w:val="20"/>
          <w:szCs w:val="20"/>
          <w:lang w:val="en-GB"/>
        </w:rPr>
        <w:t>bandwidth is less than the maximum system bandwidth up to 20MHz, for example, for Band 1.</w:t>
      </w:r>
    </w:p>
    <w:p w:rsidR="000E1CAA" w:rsidRDefault="000E1CAA" w:rsidP="000E1CAA">
      <w:pPr>
        <w:rPr>
          <w:rFonts w:ascii="Times New Roman" w:hAnsi="Times New Roman"/>
          <w:sz w:val="20"/>
          <w:szCs w:val="20"/>
          <w:lang w:val="en-GB"/>
        </w:rPr>
      </w:pPr>
      <w:r>
        <w:rPr>
          <w:rFonts w:ascii="Times New Roman" w:hAnsi="Times New Roman"/>
          <w:sz w:val="20"/>
          <w:szCs w:val="20"/>
          <w:lang w:val="en-GB"/>
        </w:rPr>
        <w:t>For more th</w:t>
      </w:r>
      <w:r w:rsidR="0084419E">
        <w:rPr>
          <w:rFonts w:ascii="Times New Roman" w:hAnsi="Times New Roman"/>
          <w:sz w:val="20"/>
          <w:szCs w:val="20"/>
          <w:lang w:val="en-GB"/>
        </w:rPr>
        <w:t>an 20MHz</w:t>
      </w:r>
      <w:r w:rsidR="00427CC7">
        <w:rPr>
          <w:rFonts w:ascii="Times New Roman" w:hAnsi="Times New Roman"/>
          <w:sz w:val="20"/>
          <w:szCs w:val="20"/>
          <w:lang w:val="en-GB"/>
        </w:rPr>
        <w:t xml:space="preserve"> (for example for Band 1)</w:t>
      </w:r>
      <w:r w:rsidR="0084419E">
        <w:rPr>
          <w:rFonts w:ascii="Times New Roman" w:hAnsi="Times New Roman"/>
          <w:sz w:val="20"/>
          <w:szCs w:val="20"/>
          <w:lang w:val="en-GB"/>
        </w:rPr>
        <w:t xml:space="preserve">, the UE capability is based </w:t>
      </w:r>
      <w:r>
        <w:rPr>
          <w:rFonts w:ascii="Times New Roman" w:hAnsi="Times New Roman"/>
          <w:sz w:val="20"/>
          <w:szCs w:val="20"/>
          <w:lang w:val="en-GB"/>
        </w:rPr>
        <w:t>o</w:t>
      </w:r>
      <w:r w:rsidR="0084419E">
        <w:rPr>
          <w:rFonts w:ascii="Times New Roman" w:hAnsi="Times New Roman"/>
          <w:sz w:val="20"/>
          <w:szCs w:val="20"/>
          <w:lang w:val="en-GB"/>
        </w:rPr>
        <w:t>n</w:t>
      </w:r>
      <w:r>
        <w:rPr>
          <w:rFonts w:ascii="Times New Roman" w:hAnsi="Times New Roman"/>
          <w:sz w:val="20"/>
          <w:szCs w:val="20"/>
          <w:lang w:val="en-GB"/>
        </w:rPr>
        <w:t xml:space="preserve"> the carrier aggregation capability. </w:t>
      </w:r>
      <w:r w:rsidR="00D038B3">
        <w:rPr>
          <w:rFonts w:ascii="Times New Roman" w:hAnsi="Times New Roman"/>
          <w:sz w:val="20"/>
          <w:szCs w:val="20"/>
          <w:lang w:val="en-GB"/>
        </w:rPr>
        <w:t>I</w:t>
      </w:r>
      <w:r>
        <w:rPr>
          <w:rFonts w:ascii="Times New Roman" w:hAnsi="Times New Roman"/>
          <w:sz w:val="20"/>
          <w:szCs w:val="20"/>
          <w:lang w:val="en-GB"/>
        </w:rPr>
        <w:t>f UE is capable of 40MHz contiguous bandwidth, then the 2 contiguous 20MHz component carriers can be handled in the UE, thus the bandwidth category C (i.e., CA_1C</w:t>
      </w:r>
      <w:r w:rsidR="00D038B3">
        <w:rPr>
          <w:rFonts w:ascii="Times New Roman" w:hAnsi="Times New Roman"/>
          <w:sz w:val="20"/>
          <w:szCs w:val="20"/>
          <w:lang w:val="en-GB"/>
        </w:rPr>
        <w:t xml:space="preserve"> for Band 1</w:t>
      </w:r>
      <w:r>
        <w:rPr>
          <w:rFonts w:ascii="Times New Roman" w:hAnsi="Times New Roman"/>
          <w:sz w:val="20"/>
          <w:szCs w:val="20"/>
          <w:lang w:val="en-GB"/>
        </w:rPr>
        <w:t xml:space="preserve">) is signalled to the network to indicate the UE </w:t>
      </w:r>
      <w:r w:rsidR="0084419E">
        <w:rPr>
          <w:rFonts w:ascii="Times New Roman" w:hAnsi="Times New Roman"/>
          <w:sz w:val="20"/>
          <w:szCs w:val="20"/>
          <w:lang w:val="en-GB"/>
        </w:rPr>
        <w:t xml:space="preserve">maximum </w:t>
      </w:r>
      <w:r w:rsidR="00D038B3">
        <w:rPr>
          <w:rFonts w:ascii="Times New Roman" w:hAnsi="Times New Roman"/>
          <w:sz w:val="20"/>
          <w:szCs w:val="20"/>
          <w:lang w:val="en-GB"/>
        </w:rPr>
        <w:t xml:space="preserve">aggregated </w:t>
      </w:r>
      <w:r w:rsidR="0084419E">
        <w:rPr>
          <w:rFonts w:ascii="Times New Roman" w:hAnsi="Times New Roman"/>
          <w:sz w:val="20"/>
          <w:szCs w:val="20"/>
          <w:lang w:val="en-GB"/>
        </w:rPr>
        <w:t xml:space="preserve">bandwidth for </w:t>
      </w:r>
      <w:r w:rsidR="00427CC7">
        <w:rPr>
          <w:rFonts w:ascii="Times New Roman" w:hAnsi="Times New Roman"/>
          <w:sz w:val="20"/>
          <w:szCs w:val="20"/>
          <w:lang w:val="en-GB"/>
        </w:rPr>
        <w:t>the</w:t>
      </w:r>
      <w:r w:rsidR="0084419E">
        <w:rPr>
          <w:rFonts w:ascii="Times New Roman" w:hAnsi="Times New Roman"/>
          <w:sz w:val="20"/>
          <w:szCs w:val="20"/>
          <w:lang w:val="en-GB"/>
        </w:rPr>
        <w:t xml:space="preserve"> band</w:t>
      </w:r>
      <w:r>
        <w:rPr>
          <w:rFonts w:ascii="Times New Roman" w:hAnsi="Times New Roman"/>
          <w:sz w:val="20"/>
          <w:szCs w:val="20"/>
          <w:lang w:val="en-GB"/>
        </w:rPr>
        <w:t>.</w:t>
      </w:r>
    </w:p>
    <w:p w:rsidR="00FB6AD8" w:rsidRPr="006F6AD5" w:rsidRDefault="0057511F" w:rsidP="00FB6AD8">
      <w:pPr>
        <w:rPr>
          <w:rFonts w:ascii="Times New Roman" w:hAnsi="Times New Roman"/>
          <w:sz w:val="20"/>
          <w:szCs w:val="20"/>
          <w:lang w:val="en-GB"/>
        </w:rPr>
      </w:pPr>
      <w:r w:rsidRPr="006F6AD5">
        <w:rPr>
          <w:rFonts w:ascii="Times New Roman" w:hAnsi="Times New Roman"/>
          <w:sz w:val="20"/>
          <w:szCs w:val="20"/>
        </w:rPr>
        <w:t>In conclusion, t</w:t>
      </w:r>
      <w:r w:rsidR="00FB6AD8" w:rsidRPr="006F6AD5">
        <w:rPr>
          <w:rFonts w:ascii="Times New Roman" w:hAnsi="Times New Roman"/>
          <w:sz w:val="20"/>
          <w:szCs w:val="20"/>
          <w:lang w:val="en-GB"/>
        </w:rPr>
        <w:t xml:space="preserve">he </w:t>
      </w:r>
      <w:r w:rsidR="000706FD" w:rsidRPr="006F6AD5">
        <w:rPr>
          <w:rFonts w:ascii="Times New Roman" w:hAnsi="Times New Roman"/>
          <w:sz w:val="20"/>
          <w:szCs w:val="20"/>
          <w:lang w:val="en-GB"/>
        </w:rPr>
        <w:t>channel</w:t>
      </w:r>
      <w:r w:rsidR="00FB6AD8" w:rsidRPr="006F6AD5">
        <w:rPr>
          <w:rFonts w:ascii="Times New Roman" w:hAnsi="Times New Roman"/>
          <w:sz w:val="20"/>
          <w:szCs w:val="20"/>
          <w:lang w:val="en-GB"/>
        </w:rPr>
        <w:t xml:space="preserve"> bandwidth in LTE is either </w:t>
      </w:r>
      <w:r w:rsidR="008F64BA" w:rsidRPr="006F6AD5">
        <w:rPr>
          <w:rFonts w:ascii="Times New Roman" w:hAnsi="Times New Roman"/>
          <w:sz w:val="20"/>
          <w:szCs w:val="20"/>
          <w:lang w:val="en-GB"/>
        </w:rPr>
        <w:t>0.2</w:t>
      </w:r>
      <w:r w:rsidR="00FB6AD8" w:rsidRPr="006F6AD5">
        <w:rPr>
          <w:rFonts w:ascii="Times New Roman" w:hAnsi="Times New Roman"/>
          <w:sz w:val="20"/>
          <w:szCs w:val="20"/>
          <w:lang w:val="en-GB"/>
        </w:rPr>
        <w:t>, 1.4, 5, 10</w:t>
      </w:r>
      <w:r w:rsidR="008F64BA" w:rsidRPr="006F6AD5">
        <w:rPr>
          <w:rFonts w:ascii="Times New Roman" w:hAnsi="Times New Roman"/>
          <w:sz w:val="20"/>
          <w:szCs w:val="20"/>
          <w:lang w:val="en-GB"/>
        </w:rPr>
        <w:t>, 15</w:t>
      </w:r>
      <w:r w:rsidR="00FB6AD8" w:rsidRPr="006F6AD5">
        <w:rPr>
          <w:rFonts w:ascii="Times New Roman" w:hAnsi="Times New Roman"/>
          <w:sz w:val="20"/>
          <w:szCs w:val="20"/>
          <w:lang w:val="en-GB"/>
        </w:rPr>
        <w:t xml:space="preserve"> or 20</w:t>
      </w:r>
      <w:r w:rsidR="008F64BA" w:rsidRPr="006F6AD5">
        <w:rPr>
          <w:rFonts w:ascii="Times New Roman" w:hAnsi="Times New Roman"/>
          <w:sz w:val="20"/>
          <w:szCs w:val="20"/>
          <w:lang w:val="en-GB"/>
        </w:rPr>
        <w:t>M</w:t>
      </w:r>
      <w:r w:rsidR="00FB6AD8" w:rsidRPr="006F6AD5">
        <w:rPr>
          <w:rFonts w:ascii="Times New Roman" w:hAnsi="Times New Roman"/>
          <w:sz w:val="20"/>
          <w:szCs w:val="20"/>
          <w:lang w:val="en-GB"/>
        </w:rPr>
        <w:t xml:space="preserve">Hz. </w:t>
      </w:r>
      <w:r w:rsidR="008F64BA" w:rsidRPr="006F6AD5">
        <w:rPr>
          <w:rFonts w:ascii="Times New Roman" w:hAnsi="Times New Roman"/>
          <w:sz w:val="20"/>
          <w:szCs w:val="20"/>
          <w:lang w:val="en-GB"/>
        </w:rPr>
        <w:t xml:space="preserve">The maximum channel bandwidth is band dependent up to 20MHz. </w:t>
      </w:r>
      <w:r w:rsidR="00FB6AD8" w:rsidRPr="006F6AD5">
        <w:rPr>
          <w:rFonts w:ascii="Times New Roman" w:hAnsi="Times New Roman"/>
          <w:sz w:val="20"/>
          <w:szCs w:val="20"/>
          <w:lang w:val="en-GB"/>
        </w:rPr>
        <w:t xml:space="preserve">UE maximum bandwidth </w:t>
      </w:r>
      <w:r w:rsidR="008F64BA" w:rsidRPr="006F6AD5">
        <w:rPr>
          <w:rFonts w:ascii="Times New Roman" w:hAnsi="Times New Roman"/>
          <w:sz w:val="20"/>
          <w:szCs w:val="20"/>
          <w:lang w:val="en-GB"/>
        </w:rPr>
        <w:t xml:space="preserve">for each band </w:t>
      </w:r>
      <w:r w:rsidR="00FB6AD8" w:rsidRPr="006F6AD5">
        <w:rPr>
          <w:rFonts w:ascii="Times New Roman" w:hAnsi="Times New Roman"/>
          <w:sz w:val="20"/>
          <w:szCs w:val="20"/>
          <w:lang w:val="en-GB"/>
        </w:rPr>
        <w:t xml:space="preserve">is either </w:t>
      </w:r>
      <w:r w:rsidR="008F64BA" w:rsidRPr="006F6AD5">
        <w:rPr>
          <w:rFonts w:ascii="Times New Roman" w:hAnsi="Times New Roman"/>
          <w:sz w:val="20"/>
          <w:szCs w:val="20"/>
          <w:lang w:val="en-GB"/>
        </w:rPr>
        <w:t>0.2</w:t>
      </w:r>
      <w:r w:rsidR="00FB6AD8" w:rsidRPr="006F6AD5">
        <w:rPr>
          <w:rFonts w:ascii="Times New Roman" w:hAnsi="Times New Roman"/>
          <w:sz w:val="20"/>
          <w:szCs w:val="20"/>
          <w:lang w:val="en-GB"/>
        </w:rPr>
        <w:t xml:space="preserve">, 1.4 or </w:t>
      </w:r>
      <w:r w:rsidR="008F64BA" w:rsidRPr="006F6AD5">
        <w:rPr>
          <w:rFonts w:ascii="Times New Roman" w:hAnsi="Times New Roman"/>
          <w:sz w:val="20"/>
          <w:szCs w:val="20"/>
          <w:lang w:val="en-GB"/>
        </w:rPr>
        <w:t>the maximum channel bandwidth of the band</w:t>
      </w:r>
      <w:r w:rsidR="00FB6AD8" w:rsidRPr="006F6AD5">
        <w:rPr>
          <w:rFonts w:ascii="Times New Roman" w:hAnsi="Times New Roman"/>
          <w:sz w:val="20"/>
          <w:szCs w:val="20"/>
          <w:lang w:val="en-GB"/>
        </w:rPr>
        <w:t xml:space="preserve">. </w:t>
      </w:r>
      <w:r w:rsidR="00A45572" w:rsidRPr="006F6AD5">
        <w:rPr>
          <w:rFonts w:ascii="Times New Roman" w:hAnsi="Times New Roman"/>
          <w:sz w:val="20"/>
          <w:szCs w:val="20"/>
          <w:lang w:val="en-GB"/>
        </w:rPr>
        <w:t xml:space="preserve">For </w:t>
      </w:r>
      <w:r w:rsidRPr="006F6AD5">
        <w:rPr>
          <w:rFonts w:ascii="Times New Roman" w:hAnsi="Times New Roman"/>
          <w:sz w:val="20"/>
          <w:szCs w:val="20"/>
          <w:lang w:val="en-GB"/>
        </w:rPr>
        <w:t xml:space="preserve">supporting </w:t>
      </w:r>
      <w:r w:rsidR="00A45572" w:rsidRPr="006F6AD5">
        <w:rPr>
          <w:rFonts w:ascii="Times New Roman" w:hAnsi="Times New Roman"/>
          <w:sz w:val="20"/>
          <w:szCs w:val="20"/>
          <w:lang w:val="en-GB"/>
        </w:rPr>
        <w:t>m</w:t>
      </w:r>
      <w:r w:rsidR="00FB6AD8" w:rsidRPr="006F6AD5">
        <w:rPr>
          <w:rFonts w:ascii="Times New Roman" w:hAnsi="Times New Roman"/>
          <w:sz w:val="20"/>
          <w:szCs w:val="20"/>
          <w:lang w:val="en-GB"/>
        </w:rPr>
        <w:t xml:space="preserve">ore than </w:t>
      </w:r>
      <w:r w:rsidR="008F64BA" w:rsidRPr="006F6AD5">
        <w:rPr>
          <w:rFonts w:ascii="Times New Roman" w:hAnsi="Times New Roman"/>
          <w:sz w:val="20"/>
          <w:szCs w:val="20"/>
          <w:lang w:val="en-GB"/>
        </w:rPr>
        <w:t>the maximum channel bandwidth of the band</w:t>
      </w:r>
      <w:r w:rsidR="00FB6AD8" w:rsidRPr="006F6AD5">
        <w:rPr>
          <w:rFonts w:ascii="Times New Roman" w:hAnsi="Times New Roman"/>
          <w:sz w:val="20"/>
          <w:szCs w:val="20"/>
          <w:lang w:val="en-GB"/>
        </w:rPr>
        <w:t>, the carrier aggregation is used.</w:t>
      </w:r>
    </w:p>
    <w:p w:rsidR="0025645C" w:rsidRPr="00E1433E" w:rsidRDefault="0025645C" w:rsidP="00FB6AD8">
      <w:pPr>
        <w:rPr>
          <w:rFonts w:ascii="Times New Roman" w:hAnsi="Times New Roman"/>
          <w:b/>
          <w:i/>
          <w:sz w:val="20"/>
          <w:szCs w:val="20"/>
          <w:lang w:val="en-GB"/>
        </w:rPr>
      </w:pPr>
      <w:r w:rsidRPr="00E1433E">
        <w:rPr>
          <w:rFonts w:ascii="Times New Roman" w:hAnsi="Times New Roman"/>
          <w:b/>
          <w:i/>
          <w:sz w:val="20"/>
          <w:szCs w:val="20"/>
        </w:rPr>
        <w:t xml:space="preserve">Observation: </w:t>
      </w:r>
      <w:r w:rsidR="006F6AD5">
        <w:rPr>
          <w:rFonts w:ascii="Times New Roman" w:hAnsi="Times New Roman"/>
          <w:b/>
          <w:i/>
          <w:sz w:val="20"/>
          <w:szCs w:val="20"/>
        </w:rPr>
        <w:t>T</w:t>
      </w:r>
      <w:r w:rsidR="00E1433E" w:rsidRPr="00E1433E">
        <w:rPr>
          <w:rFonts w:ascii="Times New Roman" w:hAnsi="Times New Roman"/>
          <w:b/>
          <w:i/>
          <w:sz w:val="20"/>
          <w:szCs w:val="20"/>
          <w:lang w:val="en-GB"/>
        </w:rPr>
        <w:t>he channel bandwidth in LTE is either 0.2, 1.4, 5, 10, 15 or 20MHz. The maximum channel bandwidth is band dependent up to 20MHz. UE maximum bandwidth for each band is either 0.2, 1.4 or the maximum channel bandwidth of the band. For supporting more than the maximum channel bandwidth of the band, the carrier aggregation is used.</w:t>
      </w:r>
    </w:p>
    <w:p w:rsidR="000E1CAA" w:rsidRPr="000E1CAA" w:rsidRDefault="000E1CAA" w:rsidP="00FB6AD8">
      <w:pPr>
        <w:rPr>
          <w:lang w:val="en-GB" w:eastAsia="en-US"/>
        </w:rPr>
      </w:pPr>
      <w:r>
        <w:t>2.</w:t>
      </w:r>
      <w:r w:rsidR="00503F8E">
        <w:t>1</w:t>
      </w:r>
      <w:r>
        <w:t xml:space="preserve">.2 </w:t>
      </w:r>
      <w:r w:rsidR="0084419E">
        <w:t>NR</w:t>
      </w:r>
      <w:r>
        <w:t xml:space="preserve"> </w:t>
      </w:r>
      <w:r w:rsidR="008F64BA">
        <w:t xml:space="preserve">system bandwidth and </w:t>
      </w:r>
      <w:r>
        <w:t>UE capability</w:t>
      </w:r>
    </w:p>
    <w:p w:rsidR="004327FE" w:rsidRDefault="00D55556" w:rsidP="00B12DF0">
      <w:pPr>
        <w:rPr>
          <w:rFonts w:ascii="Times New Roman" w:hAnsi="Times New Roman"/>
          <w:sz w:val="20"/>
          <w:szCs w:val="20"/>
          <w:lang w:val="en-GB"/>
        </w:rPr>
      </w:pPr>
      <w:r>
        <w:rPr>
          <w:rFonts w:ascii="Times New Roman" w:hAnsi="Times New Roman"/>
          <w:sz w:val="20"/>
          <w:szCs w:val="20"/>
          <w:lang w:val="en-GB"/>
        </w:rPr>
        <w:t>T</w:t>
      </w:r>
      <w:r w:rsidR="005B7DD3">
        <w:rPr>
          <w:rFonts w:ascii="Times New Roman" w:hAnsi="Times New Roman"/>
          <w:sz w:val="20"/>
          <w:szCs w:val="20"/>
          <w:lang w:val="en-GB"/>
        </w:rPr>
        <w:t xml:space="preserve">he </w:t>
      </w:r>
      <w:r w:rsidR="008F64BA">
        <w:rPr>
          <w:rFonts w:ascii="Times New Roman" w:hAnsi="Times New Roman"/>
          <w:sz w:val="20"/>
          <w:szCs w:val="20"/>
          <w:lang w:val="en-GB"/>
        </w:rPr>
        <w:t xml:space="preserve">system bandwidth and </w:t>
      </w:r>
      <w:r w:rsidR="005B7DD3">
        <w:rPr>
          <w:rFonts w:ascii="Times New Roman" w:hAnsi="Times New Roman"/>
          <w:sz w:val="20"/>
          <w:szCs w:val="20"/>
          <w:lang w:val="en-GB"/>
        </w:rPr>
        <w:t xml:space="preserve">UE capability </w:t>
      </w:r>
      <w:r>
        <w:rPr>
          <w:rFonts w:ascii="Times New Roman" w:hAnsi="Times New Roman"/>
          <w:sz w:val="20"/>
          <w:szCs w:val="20"/>
          <w:lang w:val="en-GB"/>
        </w:rPr>
        <w:t xml:space="preserve">structure </w:t>
      </w:r>
      <w:r w:rsidR="005B7DD3">
        <w:rPr>
          <w:rFonts w:ascii="Times New Roman" w:hAnsi="Times New Roman"/>
          <w:sz w:val="20"/>
          <w:szCs w:val="20"/>
          <w:lang w:val="en-GB"/>
        </w:rPr>
        <w:t xml:space="preserve">is </w:t>
      </w:r>
      <w:r w:rsidR="0084419E">
        <w:rPr>
          <w:rFonts w:ascii="Times New Roman" w:hAnsi="Times New Roman"/>
          <w:sz w:val="20"/>
          <w:szCs w:val="20"/>
          <w:lang w:val="en-GB"/>
        </w:rPr>
        <w:t xml:space="preserve">still </w:t>
      </w:r>
      <w:r w:rsidR="00DE5C10">
        <w:rPr>
          <w:rFonts w:ascii="Times New Roman" w:hAnsi="Times New Roman"/>
          <w:sz w:val="20"/>
          <w:szCs w:val="20"/>
          <w:lang w:val="en-GB"/>
        </w:rPr>
        <w:t>open</w:t>
      </w:r>
      <w:r w:rsidR="005B7DD3">
        <w:rPr>
          <w:rFonts w:ascii="Times New Roman" w:hAnsi="Times New Roman"/>
          <w:sz w:val="20"/>
          <w:szCs w:val="20"/>
          <w:lang w:val="en-GB"/>
        </w:rPr>
        <w:t xml:space="preserve"> in the NR</w:t>
      </w:r>
      <w:r w:rsidR="008F64BA">
        <w:rPr>
          <w:rFonts w:ascii="Times New Roman" w:hAnsi="Times New Roman"/>
          <w:sz w:val="20"/>
          <w:szCs w:val="20"/>
          <w:lang w:val="en-GB"/>
        </w:rPr>
        <w:t xml:space="preserve"> study</w:t>
      </w:r>
      <w:r w:rsidR="0084419E">
        <w:rPr>
          <w:rFonts w:ascii="Times New Roman" w:hAnsi="Times New Roman"/>
          <w:sz w:val="20"/>
          <w:szCs w:val="20"/>
          <w:lang w:val="en-GB"/>
        </w:rPr>
        <w:t xml:space="preserve">. </w:t>
      </w:r>
    </w:p>
    <w:p w:rsidR="00884699" w:rsidRPr="00884699" w:rsidRDefault="00B73BE5" w:rsidP="00B12DF0">
      <w:pPr>
        <w:rPr>
          <w:rFonts w:ascii="Times New Roman" w:hAnsi="Times New Roman"/>
          <w:sz w:val="20"/>
          <w:szCs w:val="20"/>
        </w:rPr>
      </w:pPr>
      <w:r>
        <w:rPr>
          <w:rFonts w:ascii="Times New Roman" w:hAnsi="Times New Roman"/>
          <w:sz w:val="20"/>
          <w:szCs w:val="20"/>
          <w:lang w:val="en-GB"/>
        </w:rPr>
        <w:t>As mentioned</w:t>
      </w:r>
      <w:r w:rsidR="00DE5C10">
        <w:rPr>
          <w:rFonts w:ascii="Times New Roman" w:hAnsi="Times New Roman"/>
          <w:sz w:val="20"/>
          <w:szCs w:val="20"/>
          <w:lang w:val="en-GB"/>
        </w:rPr>
        <w:t xml:space="preserve"> in 2.1</w:t>
      </w:r>
      <w:r w:rsidR="00D55556">
        <w:rPr>
          <w:rFonts w:ascii="Times New Roman" w:hAnsi="Times New Roman"/>
          <w:sz w:val="20"/>
          <w:szCs w:val="20"/>
          <w:lang w:val="en-GB"/>
        </w:rPr>
        <w:t xml:space="preserve"> </w:t>
      </w:r>
      <w:r w:rsidR="00DE5C10">
        <w:rPr>
          <w:rFonts w:ascii="Times New Roman" w:hAnsi="Times New Roman"/>
          <w:sz w:val="20"/>
          <w:szCs w:val="20"/>
          <w:lang w:val="en-GB"/>
        </w:rPr>
        <w:t>for</w:t>
      </w:r>
      <w:r w:rsidR="00D55556">
        <w:rPr>
          <w:rFonts w:ascii="Times New Roman" w:hAnsi="Times New Roman"/>
          <w:sz w:val="20"/>
          <w:szCs w:val="20"/>
          <w:lang w:val="en-GB"/>
        </w:rPr>
        <w:t xml:space="preserve"> LTE, the UE</w:t>
      </w:r>
      <w:r>
        <w:rPr>
          <w:rFonts w:ascii="Times New Roman" w:hAnsi="Times New Roman"/>
          <w:sz w:val="20"/>
          <w:szCs w:val="20"/>
          <w:lang w:val="en-GB"/>
        </w:rPr>
        <w:t xml:space="preserve"> </w:t>
      </w:r>
      <w:r w:rsidR="00D55556">
        <w:rPr>
          <w:rFonts w:ascii="Times New Roman" w:hAnsi="Times New Roman"/>
          <w:sz w:val="20"/>
          <w:szCs w:val="20"/>
          <w:lang w:val="en-GB"/>
        </w:rPr>
        <w:t>with</w:t>
      </w:r>
      <w:r>
        <w:rPr>
          <w:rFonts w:ascii="Times New Roman" w:hAnsi="Times New Roman"/>
          <w:sz w:val="20"/>
          <w:szCs w:val="20"/>
          <w:lang w:val="en-GB"/>
        </w:rPr>
        <w:t xml:space="preserve"> low cost </w:t>
      </w:r>
      <w:r w:rsidR="00D55556">
        <w:rPr>
          <w:rFonts w:ascii="Times New Roman" w:hAnsi="Times New Roman"/>
          <w:sz w:val="20"/>
          <w:szCs w:val="20"/>
          <w:lang w:val="en-GB"/>
        </w:rPr>
        <w:t>MTC categories</w:t>
      </w:r>
      <w:r>
        <w:rPr>
          <w:rFonts w:ascii="Times New Roman" w:hAnsi="Times New Roman"/>
          <w:sz w:val="20"/>
          <w:szCs w:val="20"/>
          <w:lang w:val="en-GB"/>
        </w:rPr>
        <w:t xml:space="preserve"> does not handle the maximum channel bandwidth but </w:t>
      </w:r>
      <w:r w:rsidR="0042268A">
        <w:rPr>
          <w:rFonts w:ascii="Times New Roman" w:hAnsi="Times New Roman"/>
          <w:sz w:val="20"/>
          <w:szCs w:val="20"/>
          <w:lang w:val="en-GB"/>
        </w:rPr>
        <w:t xml:space="preserve">they are </w:t>
      </w:r>
      <w:r>
        <w:rPr>
          <w:rFonts w:ascii="Times New Roman" w:hAnsi="Times New Roman"/>
          <w:sz w:val="20"/>
          <w:szCs w:val="20"/>
          <w:lang w:val="en-GB"/>
        </w:rPr>
        <w:t xml:space="preserve">still operated </w:t>
      </w:r>
      <w:r w:rsidR="0042268A">
        <w:rPr>
          <w:rFonts w:ascii="Times New Roman" w:hAnsi="Times New Roman"/>
          <w:sz w:val="20"/>
          <w:szCs w:val="20"/>
          <w:lang w:val="en-GB"/>
        </w:rPr>
        <w:t>within the wider system channel bandwidth</w:t>
      </w:r>
      <w:r w:rsidR="005B7DD3">
        <w:rPr>
          <w:rFonts w:ascii="Times New Roman" w:hAnsi="Times New Roman"/>
          <w:sz w:val="20"/>
          <w:szCs w:val="20"/>
          <w:lang w:val="en-GB"/>
        </w:rPr>
        <w:t>s</w:t>
      </w:r>
      <w:r>
        <w:rPr>
          <w:rFonts w:ascii="Times New Roman" w:hAnsi="Times New Roman"/>
          <w:sz w:val="20"/>
          <w:szCs w:val="20"/>
          <w:lang w:val="en-GB"/>
        </w:rPr>
        <w:t xml:space="preserve">. This would be also expected in the NR. </w:t>
      </w:r>
      <w:r w:rsidR="005B7DD3">
        <w:rPr>
          <w:rFonts w:ascii="Times New Roman" w:hAnsi="Times New Roman"/>
          <w:sz w:val="20"/>
          <w:szCs w:val="20"/>
          <w:lang w:val="en-GB"/>
        </w:rPr>
        <w:t xml:space="preserve">For </w:t>
      </w:r>
      <w:r w:rsidR="005B7DD3">
        <w:rPr>
          <w:rFonts w:ascii="Times New Roman" w:hAnsi="Times New Roman"/>
          <w:sz w:val="20"/>
          <w:szCs w:val="20"/>
          <w:lang w:val="en-GB"/>
        </w:rPr>
        <w:lastRenderedPageBreak/>
        <w:t xml:space="preserve">eMBB, it is unclear </w:t>
      </w:r>
      <w:r w:rsidR="000465B4">
        <w:rPr>
          <w:rFonts w:ascii="Times New Roman" w:hAnsi="Times New Roman"/>
          <w:sz w:val="20"/>
          <w:szCs w:val="20"/>
          <w:lang w:val="en-GB"/>
        </w:rPr>
        <w:t xml:space="preserve">if </w:t>
      </w:r>
      <w:r w:rsidR="006222B2">
        <w:rPr>
          <w:rFonts w:ascii="Times New Roman" w:hAnsi="Times New Roman"/>
          <w:sz w:val="20"/>
          <w:szCs w:val="20"/>
          <w:lang w:val="en-GB"/>
        </w:rPr>
        <w:t>UE</w:t>
      </w:r>
      <w:r w:rsidR="000465B4">
        <w:rPr>
          <w:rFonts w:ascii="Times New Roman" w:hAnsi="Times New Roman"/>
          <w:sz w:val="20"/>
          <w:szCs w:val="20"/>
          <w:lang w:val="en-GB"/>
        </w:rPr>
        <w:t xml:space="preserve"> need</w:t>
      </w:r>
      <w:r w:rsidR="006222B2">
        <w:rPr>
          <w:rFonts w:ascii="Times New Roman" w:hAnsi="Times New Roman"/>
          <w:sz w:val="20"/>
          <w:szCs w:val="20"/>
          <w:lang w:val="en-GB"/>
        </w:rPr>
        <w:t>s</w:t>
      </w:r>
      <w:r w:rsidR="000465B4">
        <w:rPr>
          <w:rFonts w:ascii="Times New Roman" w:hAnsi="Times New Roman"/>
          <w:sz w:val="20"/>
          <w:szCs w:val="20"/>
          <w:lang w:val="en-GB"/>
        </w:rPr>
        <w:t xml:space="preserve"> </w:t>
      </w:r>
      <w:r w:rsidR="00D55556">
        <w:rPr>
          <w:rFonts w:ascii="Times New Roman" w:hAnsi="Times New Roman"/>
          <w:sz w:val="20"/>
          <w:szCs w:val="20"/>
          <w:lang w:val="en-GB"/>
        </w:rPr>
        <w:t xml:space="preserve">to always support the maximum </w:t>
      </w:r>
      <w:r w:rsidR="00DE5C10">
        <w:rPr>
          <w:rFonts w:ascii="Times New Roman" w:hAnsi="Times New Roman"/>
          <w:sz w:val="20"/>
          <w:szCs w:val="20"/>
          <w:lang w:val="en-GB"/>
        </w:rPr>
        <w:t>channel</w:t>
      </w:r>
      <w:r w:rsidR="00D55556">
        <w:rPr>
          <w:rFonts w:ascii="Times New Roman" w:hAnsi="Times New Roman"/>
          <w:sz w:val="20"/>
          <w:szCs w:val="20"/>
          <w:lang w:val="en-GB"/>
        </w:rPr>
        <w:t xml:space="preserve"> bandwidth [5]</w:t>
      </w:r>
      <w:r w:rsidR="000465B4">
        <w:rPr>
          <w:rFonts w:ascii="Times New Roman" w:hAnsi="Times New Roman"/>
          <w:sz w:val="20"/>
          <w:szCs w:val="20"/>
          <w:lang w:val="en-GB"/>
        </w:rPr>
        <w:t xml:space="preserve">. </w:t>
      </w:r>
      <w:r w:rsidR="00884699">
        <w:rPr>
          <w:rFonts w:ascii="Times New Roman" w:hAnsi="Times New Roman"/>
          <w:sz w:val="20"/>
          <w:szCs w:val="20"/>
          <w:lang w:val="en-GB"/>
        </w:rPr>
        <w:t>So far up to [</w:t>
      </w:r>
      <w:r w:rsidR="00C84EE4">
        <w:rPr>
          <w:rFonts w:ascii="Times New Roman" w:hAnsi="Times New Roman"/>
          <w:sz w:val="20"/>
          <w:szCs w:val="20"/>
          <w:lang w:val="en-GB"/>
        </w:rPr>
        <w:t xml:space="preserve">400, 800, </w:t>
      </w:r>
      <w:r w:rsidR="00413749">
        <w:rPr>
          <w:rFonts w:ascii="Times New Roman" w:hAnsi="Times New Roman"/>
          <w:sz w:val="20"/>
          <w:szCs w:val="20"/>
          <w:lang w:val="en-GB"/>
        </w:rPr>
        <w:t>1000] MHz is mentioned</w:t>
      </w:r>
      <w:r w:rsidR="00327B8D">
        <w:rPr>
          <w:rFonts w:ascii="Times New Roman" w:hAnsi="Times New Roman"/>
          <w:sz w:val="20"/>
          <w:szCs w:val="20"/>
          <w:lang w:val="en-GB"/>
        </w:rPr>
        <w:t xml:space="preserve"> as the possible maximum channel bandwidth</w:t>
      </w:r>
      <w:r w:rsidR="00413749">
        <w:rPr>
          <w:rFonts w:ascii="Times New Roman" w:hAnsi="Times New Roman"/>
          <w:sz w:val="20"/>
          <w:szCs w:val="20"/>
          <w:lang w:val="en-GB"/>
        </w:rPr>
        <w:t>. It is also encouraged that f</w:t>
      </w:r>
      <w:r w:rsidR="00413749" w:rsidRPr="00884699">
        <w:rPr>
          <w:rFonts w:ascii="Times New Roman" w:hAnsi="Times New Roman"/>
          <w:sz w:val="20"/>
          <w:szCs w:val="20"/>
          <w:lang w:val="en-GB"/>
        </w:rPr>
        <w:t>or sub-6 GHz, 100 MHz is considered and for above-6 GHz, wider than 100 MHz is considered</w:t>
      </w:r>
      <w:r w:rsidR="00413749">
        <w:rPr>
          <w:rFonts w:ascii="Times New Roman" w:hAnsi="Times New Roman"/>
          <w:sz w:val="20"/>
          <w:szCs w:val="20"/>
          <w:lang w:val="en-GB"/>
        </w:rPr>
        <w:t xml:space="preserve">. However, other possible bandwidths (narrower than the maximum) are still open. </w:t>
      </w:r>
    </w:p>
    <w:p w:rsidR="00884699" w:rsidRDefault="00D55556" w:rsidP="00B12DF0">
      <w:pPr>
        <w:rPr>
          <w:rFonts w:ascii="Times New Roman" w:hAnsi="Times New Roman"/>
          <w:sz w:val="20"/>
          <w:szCs w:val="20"/>
          <w:lang w:val="en-GB"/>
        </w:rPr>
      </w:pPr>
      <w:r>
        <w:rPr>
          <w:rFonts w:ascii="Times New Roman" w:hAnsi="Times New Roman"/>
          <w:sz w:val="20"/>
          <w:szCs w:val="20"/>
          <w:lang w:val="en-GB"/>
        </w:rPr>
        <w:t>T</w:t>
      </w:r>
      <w:r w:rsidR="000465B4">
        <w:rPr>
          <w:rFonts w:ascii="Times New Roman" w:hAnsi="Times New Roman"/>
          <w:sz w:val="20"/>
          <w:szCs w:val="20"/>
          <w:lang w:val="en-GB"/>
        </w:rPr>
        <w:t xml:space="preserve">he </w:t>
      </w:r>
      <w:r>
        <w:rPr>
          <w:rFonts w:ascii="Times New Roman" w:hAnsi="Times New Roman"/>
          <w:sz w:val="20"/>
          <w:szCs w:val="20"/>
          <w:lang w:val="en-GB"/>
        </w:rPr>
        <w:t xml:space="preserve">bandwidth more than the maximum </w:t>
      </w:r>
      <w:r w:rsidR="00DE5C10">
        <w:rPr>
          <w:rFonts w:ascii="Times New Roman" w:hAnsi="Times New Roman"/>
          <w:sz w:val="20"/>
          <w:szCs w:val="20"/>
          <w:lang w:val="en-GB"/>
        </w:rPr>
        <w:t>channel</w:t>
      </w:r>
      <w:r>
        <w:rPr>
          <w:rFonts w:ascii="Times New Roman" w:hAnsi="Times New Roman"/>
          <w:sz w:val="20"/>
          <w:szCs w:val="20"/>
          <w:lang w:val="en-GB"/>
        </w:rPr>
        <w:t xml:space="preserve"> bandwidth is likely an optional capability in the NR</w:t>
      </w:r>
      <w:r w:rsidR="00884699">
        <w:rPr>
          <w:rFonts w:ascii="Times New Roman" w:hAnsi="Times New Roman"/>
          <w:sz w:val="20"/>
          <w:szCs w:val="20"/>
          <w:lang w:val="en-GB"/>
        </w:rPr>
        <w:t xml:space="preserve"> through the carrier aggregation like in</w:t>
      </w:r>
      <w:r>
        <w:rPr>
          <w:rFonts w:ascii="Times New Roman" w:hAnsi="Times New Roman"/>
          <w:sz w:val="20"/>
          <w:szCs w:val="20"/>
          <w:lang w:val="en-GB"/>
        </w:rPr>
        <w:t xml:space="preserve"> the case </w:t>
      </w:r>
      <w:r w:rsidR="00DE5C10">
        <w:rPr>
          <w:rFonts w:ascii="Times New Roman" w:hAnsi="Times New Roman"/>
          <w:sz w:val="20"/>
          <w:szCs w:val="20"/>
          <w:lang w:val="en-GB"/>
        </w:rPr>
        <w:t>of</w:t>
      </w:r>
      <w:r>
        <w:rPr>
          <w:rFonts w:ascii="Times New Roman" w:hAnsi="Times New Roman"/>
          <w:sz w:val="20"/>
          <w:szCs w:val="20"/>
          <w:lang w:val="en-GB"/>
        </w:rPr>
        <w:t xml:space="preserve"> LTE.</w:t>
      </w:r>
      <w:r w:rsidR="000465B4">
        <w:rPr>
          <w:rFonts w:ascii="Times New Roman" w:hAnsi="Times New Roman"/>
          <w:sz w:val="20"/>
          <w:szCs w:val="20"/>
          <w:lang w:val="en-GB"/>
        </w:rPr>
        <w:t xml:space="preserve"> </w:t>
      </w:r>
      <w:r w:rsidR="00884699">
        <w:rPr>
          <w:rFonts w:ascii="Times New Roman" w:hAnsi="Times New Roman"/>
          <w:sz w:val="20"/>
          <w:szCs w:val="20"/>
          <w:lang w:val="en-GB"/>
        </w:rPr>
        <w:t>In [5] f</w:t>
      </w:r>
      <w:r w:rsidR="00884699" w:rsidRPr="00884699">
        <w:rPr>
          <w:rFonts w:ascii="Times New Roman" w:hAnsi="Times New Roman"/>
          <w:sz w:val="20"/>
          <w:szCs w:val="20"/>
          <w:lang w:val="en-GB"/>
        </w:rPr>
        <w:t>rom RAN1 specification perspective, the maximum number of NR carriers for CA and DC is [8, 16, 32]</w:t>
      </w:r>
      <w:r w:rsidR="00884699">
        <w:rPr>
          <w:rFonts w:ascii="Times New Roman" w:hAnsi="Times New Roman"/>
          <w:sz w:val="20"/>
          <w:szCs w:val="20"/>
          <w:lang w:val="en-GB"/>
        </w:rPr>
        <w:t>.</w:t>
      </w:r>
    </w:p>
    <w:p w:rsidR="00B73BE5" w:rsidRDefault="000465B4" w:rsidP="00B12DF0">
      <w:pPr>
        <w:rPr>
          <w:rFonts w:ascii="Times New Roman" w:hAnsi="Times New Roman"/>
          <w:sz w:val="20"/>
          <w:szCs w:val="20"/>
          <w:lang w:val="en-GB"/>
        </w:rPr>
      </w:pPr>
      <w:r>
        <w:rPr>
          <w:rFonts w:ascii="Times New Roman" w:hAnsi="Times New Roman"/>
          <w:sz w:val="20"/>
          <w:szCs w:val="20"/>
          <w:lang w:val="en-GB"/>
        </w:rPr>
        <w:t xml:space="preserve">In </w:t>
      </w:r>
      <w:r w:rsidR="00884699">
        <w:rPr>
          <w:rFonts w:ascii="Times New Roman" w:hAnsi="Times New Roman"/>
          <w:sz w:val="20"/>
          <w:szCs w:val="20"/>
          <w:lang w:val="en-GB"/>
        </w:rPr>
        <w:t>any case</w:t>
      </w:r>
      <w:r>
        <w:rPr>
          <w:rFonts w:ascii="Times New Roman" w:hAnsi="Times New Roman"/>
          <w:sz w:val="20"/>
          <w:szCs w:val="20"/>
          <w:lang w:val="en-GB"/>
        </w:rPr>
        <w:t>, multiple UE c</w:t>
      </w:r>
      <w:r w:rsidR="00E86386">
        <w:rPr>
          <w:rFonts w:ascii="Times New Roman" w:hAnsi="Times New Roman"/>
          <w:sz w:val="20"/>
          <w:szCs w:val="20"/>
          <w:lang w:val="en-GB"/>
        </w:rPr>
        <w:t>ategories</w:t>
      </w:r>
      <w:r>
        <w:rPr>
          <w:rFonts w:ascii="Times New Roman" w:hAnsi="Times New Roman"/>
          <w:sz w:val="20"/>
          <w:szCs w:val="20"/>
          <w:lang w:val="en-GB"/>
        </w:rPr>
        <w:t xml:space="preserve"> w.r.t. the maximum UE bandwidth </w:t>
      </w:r>
      <w:r w:rsidR="00884699">
        <w:rPr>
          <w:rFonts w:ascii="Times New Roman" w:hAnsi="Times New Roman"/>
          <w:sz w:val="20"/>
          <w:szCs w:val="20"/>
          <w:lang w:val="en-GB"/>
        </w:rPr>
        <w:t xml:space="preserve">(either single carrier or carrier aggregation) </w:t>
      </w:r>
      <w:r>
        <w:rPr>
          <w:rFonts w:ascii="Times New Roman" w:hAnsi="Times New Roman"/>
          <w:sz w:val="20"/>
          <w:szCs w:val="20"/>
          <w:lang w:val="en-GB"/>
        </w:rPr>
        <w:t xml:space="preserve">are expected in the NR to support </w:t>
      </w:r>
      <w:r w:rsidR="007A774B">
        <w:rPr>
          <w:rFonts w:ascii="Times New Roman" w:hAnsi="Times New Roman"/>
          <w:sz w:val="20"/>
          <w:szCs w:val="20"/>
          <w:lang w:val="en-GB"/>
        </w:rPr>
        <w:t>different UE use cases and RF capabilities</w:t>
      </w:r>
      <w:r>
        <w:rPr>
          <w:rFonts w:ascii="Times New Roman" w:hAnsi="Times New Roman"/>
          <w:sz w:val="20"/>
          <w:szCs w:val="20"/>
          <w:lang w:val="en-GB"/>
        </w:rPr>
        <w:t>.</w:t>
      </w:r>
    </w:p>
    <w:p w:rsidR="00B73BE5" w:rsidRDefault="00B73BE5" w:rsidP="00B73BE5">
      <w:pPr>
        <w:jc w:val="both"/>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 xml:space="preserve">Multiple UE </w:t>
      </w:r>
      <w:r w:rsidR="007A774B">
        <w:rPr>
          <w:rFonts w:ascii="Times New Roman" w:hAnsi="Times New Roman"/>
          <w:b/>
          <w:i/>
          <w:sz w:val="20"/>
          <w:szCs w:val="20"/>
        </w:rPr>
        <w:t>categories</w:t>
      </w:r>
      <w:r>
        <w:rPr>
          <w:rFonts w:ascii="Times New Roman" w:hAnsi="Times New Roman"/>
          <w:b/>
          <w:i/>
          <w:sz w:val="20"/>
          <w:szCs w:val="20"/>
        </w:rPr>
        <w:t xml:space="preserve"> with different maximum </w:t>
      </w:r>
      <w:r w:rsidR="0042268A">
        <w:rPr>
          <w:rFonts w:ascii="Times New Roman" w:hAnsi="Times New Roman"/>
          <w:b/>
          <w:i/>
          <w:sz w:val="20"/>
          <w:szCs w:val="20"/>
        </w:rPr>
        <w:t xml:space="preserve">UE </w:t>
      </w:r>
      <w:r>
        <w:rPr>
          <w:rFonts w:ascii="Times New Roman" w:hAnsi="Times New Roman"/>
          <w:b/>
          <w:i/>
          <w:sz w:val="20"/>
          <w:szCs w:val="20"/>
        </w:rPr>
        <w:t xml:space="preserve">bandwidth </w:t>
      </w:r>
      <w:r w:rsidR="006C1790">
        <w:rPr>
          <w:rFonts w:ascii="Times New Roman" w:hAnsi="Times New Roman"/>
          <w:b/>
          <w:i/>
          <w:sz w:val="20"/>
          <w:szCs w:val="20"/>
        </w:rPr>
        <w:t>are expected in the NR.</w:t>
      </w:r>
    </w:p>
    <w:p w:rsidR="00B73BE5" w:rsidRDefault="000465B4" w:rsidP="00B73BE5">
      <w:pPr>
        <w:jc w:val="both"/>
        <w:rPr>
          <w:rFonts w:ascii="Times New Roman" w:hAnsi="Times New Roman"/>
          <w:b/>
          <w:i/>
          <w:sz w:val="20"/>
          <w:szCs w:val="20"/>
        </w:rPr>
      </w:pPr>
      <w:r>
        <w:rPr>
          <w:rFonts w:ascii="Times New Roman" w:hAnsi="Times New Roman"/>
          <w:sz w:val="20"/>
          <w:szCs w:val="20"/>
          <w:lang w:val="en-GB"/>
        </w:rPr>
        <w:t xml:space="preserve">Even if the flexible channel bandwidths are introduced in the NR, there is no need to increase </w:t>
      </w:r>
      <w:r w:rsidR="00AB4D1D">
        <w:rPr>
          <w:rFonts w:ascii="Times New Roman" w:hAnsi="Times New Roman"/>
          <w:sz w:val="20"/>
          <w:szCs w:val="20"/>
          <w:lang w:val="en-GB"/>
        </w:rPr>
        <w:t>the</w:t>
      </w:r>
      <w:r>
        <w:rPr>
          <w:rFonts w:ascii="Times New Roman" w:hAnsi="Times New Roman"/>
          <w:sz w:val="20"/>
          <w:szCs w:val="20"/>
          <w:lang w:val="en-GB"/>
        </w:rPr>
        <w:t xml:space="preserve"> number of UE ca</w:t>
      </w:r>
      <w:r w:rsidR="007A774B">
        <w:rPr>
          <w:rFonts w:ascii="Times New Roman" w:hAnsi="Times New Roman"/>
          <w:sz w:val="20"/>
          <w:szCs w:val="20"/>
          <w:lang w:val="en-GB"/>
        </w:rPr>
        <w:t>tegories</w:t>
      </w:r>
      <w:r>
        <w:rPr>
          <w:rFonts w:ascii="Times New Roman" w:hAnsi="Times New Roman"/>
          <w:sz w:val="20"/>
          <w:szCs w:val="20"/>
          <w:lang w:val="en-GB"/>
        </w:rPr>
        <w:t xml:space="preserve"> w.r.t. the maximum channel bandwidth. </w:t>
      </w:r>
      <w:r w:rsidR="00FB6AD8">
        <w:rPr>
          <w:rFonts w:ascii="Times New Roman" w:hAnsi="Times New Roman"/>
          <w:sz w:val="20"/>
          <w:szCs w:val="20"/>
          <w:lang w:val="en-GB"/>
        </w:rPr>
        <w:t>As discussed in 2.1</w:t>
      </w:r>
      <w:r w:rsidR="007A774B">
        <w:rPr>
          <w:rFonts w:ascii="Times New Roman" w:hAnsi="Times New Roman"/>
          <w:sz w:val="20"/>
          <w:szCs w:val="20"/>
          <w:lang w:val="en-GB"/>
        </w:rPr>
        <w:t>.1</w:t>
      </w:r>
      <w:r w:rsidR="00FB6AD8">
        <w:rPr>
          <w:rFonts w:ascii="Times New Roman" w:hAnsi="Times New Roman"/>
          <w:sz w:val="20"/>
          <w:szCs w:val="20"/>
          <w:lang w:val="en-GB"/>
        </w:rPr>
        <w:t xml:space="preserve"> in LTE, a subset of bandwidths are selected for the UE maximum bandwidths, which would be also the case in the NR. </w:t>
      </w:r>
      <w:r w:rsidR="006222B2">
        <w:rPr>
          <w:rFonts w:ascii="Times New Roman" w:hAnsi="Times New Roman"/>
          <w:sz w:val="20"/>
          <w:szCs w:val="20"/>
          <w:lang w:val="en-GB"/>
        </w:rPr>
        <w:t>The UE bandwidths should</w:t>
      </w:r>
      <w:r>
        <w:rPr>
          <w:rFonts w:ascii="Times New Roman" w:hAnsi="Times New Roman"/>
          <w:sz w:val="20"/>
          <w:szCs w:val="20"/>
          <w:lang w:val="en-GB"/>
        </w:rPr>
        <w:t xml:space="preserve"> be carefully selected to meet the market needs. There is no need to introduce too many UE bandwidth categories</w:t>
      </w:r>
      <w:r w:rsidR="004831E4">
        <w:rPr>
          <w:rFonts w:ascii="Times New Roman" w:hAnsi="Times New Roman"/>
          <w:sz w:val="20"/>
          <w:szCs w:val="20"/>
          <w:lang w:val="en-GB"/>
        </w:rPr>
        <w:t xml:space="preserve"> proportionally to the number of possible bandwidths for the base stations</w:t>
      </w:r>
      <w:r>
        <w:rPr>
          <w:rFonts w:ascii="Times New Roman" w:hAnsi="Times New Roman"/>
          <w:sz w:val="20"/>
          <w:szCs w:val="20"/>
          <w:lang w:val="en-GB"/>
        </w:rPr>
        <w:t>.</w:t>
      </w:r>
    </w:p>
    <w:p w:rsidR="00B73BE5" w:rsidRPr="006F6AD5" w:rsidRDefault="00B73BE5" w:rsidP="00B73BE5">
      <w:pPr>
        <w:jc w:val="both"/>
        <w:rPr>
          <w:rFonts w:ascii="Times New Roman" w:hAnsi="Times New Roman"/>
          <w:b/>
          <w:i/>
          <w:sz w:val="20"/>
          <w:szCs w:val="20"/>
        </w:rPr>
      </w:pPr>
      <w:r w:rsidRPr="006F6AD5">
        <w:rPr>
          <w:rFonts w:ascii="Times New Roman" w:hAnsi="Times New Roman"/>
          <w:b/>
          <w:i/>
          <w:sz w:val="20"/>
          <w:szCs w:val="20"/>
        </w:rPr>
        <w:t xml:space="preserve">Observation: </w:t>
      </w:r>
      <w:r w:rsidR="006C1790" w:rsidRPr="006F6AD5">
        <w:rPr>
          <w:rFonts w:ascii="Times New Roman" w:hAnsi="Times New Roman"/>
          <w:b/>
          <w:i/>
          <w:sz w:val="20"/>
          <w:szCs w:val="20"/>
        </w:rPr>
        <w:t>The set of UE ca</w:t>
      </w:r>
      <w:r w:rsidR="00E86386" w:rsidRPr="006F6AD5">
        <w:rPr>
          <w:rFonts w:ascii="Times New Roman" w:hAnsi="Times New Roman"/>
          <w:b/>
          <w:i/>
          <w:sz w:val="20"/>
          <w:szCs w:val="20"/>
        </w:rPr>
        <w:t>tegories</w:t>
      </w:r>
      <w:r w:rsidR="006C1790" w:rsidRPr="006F6AD5">
        <w:rPr>
          <w:rFonts w:ascii="Times New Roman" w:hAnsi="Times New Roman"/>
          <w:b/>
          <w:i/>
          <w:sz w:val="20"/>
          <w:szCs w:val="20"/>
        </w:rPr>
        <w:t xml:space="preserve"> </w:t>
      </w:r>
      <w:r w:rsidR="00E86386" w:rsidRPr="006F6AD5">
        <w:rPr>
          <w:rFonts w:ascii="Times New Roman" w:hAnsi="Times New Roman"/>
          <w:b/>
          <w:i/>
          <w:sz w:val="20"/>
          <w:szCs w:val="20"/>
        </w:rPr>
        <w:t xml:space="preserve">w.r.t. the maximum bandwidth </w:t>
      </w:r>
      <w:r w:rsidR="006C1790" w:rsidRPr="006F6AD5">
        <w:rPr>
          <w:rFonts w:ascii="Times New Roman" w:hAnsi="Times New Roman"/>
          <w:b/>
          <w:i/>
          <w:sz w:val="20"/>
          <w:szCs w:val="20"/>
        </w:rPr>
        <w:t>should be carefully selected to meet the market needs. There is no need to introduce too many UE bandwidth categories</w:t>
      </w:r>
      <w:r w:rsidR="006F6AD5" w:rsidRPr="006F6AD5">
        <w:rPr>
          <w:rFonts w:ascii="Times New Roman" w:hAnsi="Times New Roman"/>
          <w:b/>
          <w:i/>
          <w:sz w:val="20"/>
          <w:szCs w:val="20"/>
        </w:rPr>
        <w:t xml:space="preserve"> </w:t>
      </w:r>
      <w:r w:rsidR="006F6AD5" w:rsidRPr="006F6AD5">
        <w:rPr>
          <w:rFonts w:ascii="Times New Roman" w:hAnsi="Times New Roman"/>
          <w:b/>
          <w:i/>
          <w:sz w:val="20"/>
          <w:szCs w:val="20"/>
          <w:lang w:val="en-GB"/>
        </w:rPr>
        <w:t>proportionally to the number of possible bandwidths for the base stations</w:t>
      </w:r>
      <w:r w:rsidR="006C1790" w:rsidRPr="006F6AD5">
        <w:rPr>
          <w:rFonts w:ascii="Times New Roman" w:hAnsi="Times New Roman"/>
          <w:b/>
          <w:i/>
          <w:sz w:val="20"/>
          <w:szCs w:val="20"/>
        </w:rPr>
        <w:t>.</w:t>
      </w:r>
    </w:p>
    <w:p w:rsidR="00710D5E" w:rsidRPr="000E1CAA" w:rsidRDefault="00710D5E" w:rsidP="00710D5E">
      <w:pPr>
        <w:rPr>
          <w:lang w:val="en-GB" w:eastAsia="en-US"/>
        </w:rPr>
      </w:pPr>
      <w:r>
        <w:t>2.</w:t>
      </w:r>
      <w:r w:rsidR="00503F8E">
        <w:t>1</w:t>
      </w:r>
      <w:r>
        <w:t>.</w:t>
      </w:r>
      <w:r w:rsidR="00E61961">
        <w:t>3</w:t>
      </w:r>
      <w:r>
        <w:t xml:space="preserve"> Difference between bands below 6GHz and above 6GHz</w:t>
      </w:r>
    </w:p>
    <w:p w:rsidR="00710D5E" w:rsidRDefault="00B73BE5" w:rsidP="00B12DF0">
      <w:pPr>
        <w:rPr>
          <w:rFonts w:ascii="Times New Roman" w:hAnsi="Times New Roman"/>
          <w:sz w:val="20"/>
          <w:szCs w:val="20"/>
          <w:lang w:val="en-GB"/>
        </w:rPr>
      </w:pPr>
      <w:r>
        <w:rPr>
          <w:rFonts w:ascii="Times New Roman" w:hAnsi="Times New Roman"/>
          <w:sz w:val="20"/>
          <w:szCs w:val="20"/>
          <w:lang w:val="en-GB"/>
        </w:rPr>
        <w:t>In case of NR bands above 6GHz, the ex</w:t>
      </w:r>
      <w:r w:rsidR="007A774B">
        <w:rPr>
          <w:rFonts w:ascii="Times New Roman" w:hAnsi="Times New Roman"/>
          <w:sz w:val="20"/>
          <w:szCs w:val="20"/>
          <w:lang w:val="en-GB"/>
        </w:rPr>
        <w:t>pected system bandwidth may be wide</w:t>
      </w:r>
      <w:r w:rsidR="000E4A5F">
        <w:rPr>
          <w:rFonts w:ascii="Times New Roman" w:hAnsi="Times New Roman"/>
          <w:sz w:val="20"/>
          <w:szCs w:val="20"/>
          <w:lang w:val="en-GB"/>
        </w:rPr>
        <w:t>r</w:t>
      </w:r>
      <w:r>
        <w:rPr>
          <w:rFonts w:ascii="Times New Roman" w:hAnsi="Times New Roman"/>
          <w:sz w:val="20"/>
          <w:szCs w:val="20"/>
          <w:lang w:val="en-GB"/>
        </w:rPr>
        <w:t xml:space="preserve"> as more contiguous spectrum may be available in </w:t>
      </w:r>
      <w:r w:rsidR="000E4A5F">
        <w:rPr>
          <w:rFonts w:ascii="Times New Roman" w:hAnsi="Times New Roman"/>
          <w:sz w:val="20"/>
          <w:szCs w:val="20"/>
          <w:lang w:val="en-GB"/>
        </w:rPr>
        <w:t>the</w:t>
      </w:r>
      <w:r>
        <w:rPr>
          <w:rFonts w:ascii="Times New Roman" w:hAnsi="Times New Roman"/>
          <w:sz w:val="20"/>
          <w:szCs w:val="20"/>
          <w:lang w:val="en-GB"/>
        </w:rPr>
        <w:t xml:space="preserve"> bands</w:t>
      </w:r>
      <w:r w:rsidR="00A53B4E">
        <w:rPr>
          <w:rFonts w:ascii="Times New Roman" w:hAnsi="Times New Roman"/>
          <w:sz w:val="20"/>
          <w:szCs w:val="20"/>
          <w:lang w:val="en-GB"/>
        </w:rPr>
        <w:t xml:space="preserve"> [5]</w:t>
      </w:r>
      <w:r>
        <w:rPr>
          <w:rFonts w:ascii="Times New Roman" w:hAnsi="Times New Roman"/>
          <w:sz w:val="20"/>
          <w:szCs w:val="20"/>
          <w:lang w:val="en-GB"/>
        </w:rPr>
        <w:t>. Currently the sets of numerology has been discussed for different frequency ranges</w:t>
      </w:r>
      <w:r w:rsidR="00A53B4E">
        <w:rPr>
          <w:rFonts w:ascii="Times New Roman" w:hAnsi="Times New Roman"/>
          <w:sz w:val="20"/>
          <w:szCs w:val="20"/>
          <w:lang w:val="en-GB"/>
        </w:rPr>
        <w:t xml:space="preserve"> [6]</w:t>
      </w:r>
      <w:r>
        <w:rPr>
          <w:rFonts w:ascii="Times New Roman" w:hAnsi="Times New Roman"/>
          <w:sz w:val="20"/>
          <w:szCs w:val="20"/>
          <w:lang w:val="en-GB"/>
        </w:rPr>
        <w:t xml:space="preserve">. </w:t>
      </w:r>
      <w:r w:rsidR="000E4A5F">
        <w:rPr>
          <w:rFonts w:ascii="Times New Roman" w:hAnsi="Times New Roman"/>
          <w:sz w:val="20"/>
          <w:szCs w:val="20"/>
          <w:lang w:val="en-GB"/>
        </w:rPr>
        <w:t xml:space="preserve">It makes sense to use a </w:t>
      </w:r>
      <w:r>
        <w:rPr>
          <w:rFonts w:ascii="Times New Roman" w:hAnsi="Times New Roman"/>
          <w:sz w:val="20"/>
          <w:szCs w:val="20"/>
          <w:lang w:val="en-GB"/>
        </w:rPr>
        <w:t xml:space="preserve">wider subcarrier spacing </w:t>
      </w:r>
      <w:r w:rsidR="000E4A5F">
        <w:rPr>
          <w:rFonts w:ascii="Times New Roman" w:hAnsi="Times New Roman"/>
          <w:sz w:val="20"/>
          <w:szCs w:val="20"/>
          <w:lang w:val="en-GB"/>
        </w:rPr>
        <w:t>for high frequency bands to support the</w:t>
      </w:r>
      <w:r>
        <w:rPr>
          <w:rFonts w:ascii="Times New Roman" w:hAnsi="Times New Roman"/>
          <w:sz w:val="20"/>
          <w:szCs w:val="20"/>
          <w:lang w:val="en-GB"/>
        </w:rPr>
        <w:t xml:space="preserve"> maximum </w:t>
      </w:r>
      <w:r w:rsidR="000465B4">
        <w:rPr>
          <w:rFonts w:ascii="Times New Roman" w:hAnsi="Times New Roman"/>
          <w:sz w:val="20"/>
          <w:szCs w:val="20"/>
          <w:lang w:val="en-GB"/>
        </w:rPr>
        <w:t>component carrier</w:t>
      </w:r>
      <w:r>
        <w:rPr>
          <w:rFonts w:ascii="Times New Roman" w:hAnsi="Times New Roman"/>
          <w:sz w:val="20"/>
          <w:szCs w:val="20"/>
          <w:lang w:val="en-GB"/>
        </w:rPr>
        <w:t xml:space="preserve"> bandwidth </w:t>
      </w:r>
      <w:r w:rsidR="000465B4">
        <w:rPr>
          <w:rFonts w:ascii="Times New Roman" w:hAnsi="Times New Roman"/>
          <w:sz w:val="20"/>
          <w:szCs w:val="20"/>
          <w:lang w:val="en-GB"/>
        </w:rPr>
        <w:t>(</w:t>
      </w:r>
      <w:r w:rsidR="000E4A5F">
        <w:rPr>
          <w:rFonts w:ascii="Times New Roman" w:hAnsi="Times New Roman"/>
          <w:sz w:val="20"/>
          <w:szCs w:val="20"/>
          <w:lang w:val="en-GB"/>
        </w:rPr>
        <w:t>for</w:t>
      </w:r>
      <w:r w:rsidR="000465B4">
        <w:rPr>
          <w:rFonts w:ascii="Times New Roman" w:hAnsi="Times New Roman"/>
          <w:sz w:val="20"/>
          <w:szCs w:val="20"/>
          <w:lang w:val="en-GB"/>
        </w:rPr>
        <w:t xml:space="preserve"> a fixed FFT size)</w:t>
      </w:r>
      <w:r w:rsidR="000E4A5F">
        <w:rPr>
          <w:rFonts w:ascii="Times New Roman" w:hAnsi="Times New Roman"/>
          <w:sz w:val="20"/>
          <w:szCs w:val="20"/>
          <w:lang w:val="en-GB"/>
        </w:rPr>
        <w:t xml:space="preserve"> and also combat issues like Doppler shift and phase noise</w:t>
      </w:r>
      <w:r>
        <w:rPr>
          <w:rFonts w:ascii="Times New Roman" w:hAnsi="Times New Roman"/>
          <w:sz w:val="20"/>
          <w:szCs w:val="20"/>
          <w:lang w:val="en-GB"/>
        </w:rPr>
        <w:t>.</w:t>
      </w:r>
    </w:p>
    <w:p w:rsidR="000E4A5F" w:rsidRDefault="000E4A5F" w:rsidP="00B12DF0">
      <w:pPr>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 xml:space="preserve">The </w:t>
      </w:r>
      <w:r w:rsidR="004E1605">
        <w:rPr>
          <w:rFonts w:ascii="Times New Roman" w:hAnsi="Times New Roman"/>
          <w:b/>
          <w:i/>
          <w:sz w:val="20"/>
          <w:szCs w:val="20"/>
        </w:rPr>
        <w:t xml:space="preserve">wider maximum channel bandwidth is </w:t>
      </w:r>
      <w:r w:rsidR="00884699">
        <w:rPr>
          <w:rFonts w:ascii="Times New Roman" w:hAnsi="Times New Roman"/>
          <w:b/>
          <w:i/>
          <w:sz w:val="20"/>
          <w:szCs w:val="20"/>
        </w:rPr>
        <w:t>expected</w:t>
      </w:r>
      <w:r>
        <w:rPr>
          <w:rFonts w:ascii="Times New Roman" w:hAnsi="Times New Roman"/>
          <w:b/>
          <w:i/>
          <w:sz w:val="20"/>
          <w:szCs w:val="20"/>
        </w:rPr>
        <w:t xml:space="preserve"> for the bands above 6GHz.</w:t>
      </w:r>
    </w:p>
    <w:p w:rsidR="004E1605" w:rsidRDefault="004E1605" w:rsidP="004E1605">
      <w:pPr>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 xml:space="preserve">The wider UE </w:t>
      </w:r>
      <w:r w:rsidRPr="002E1E1E">
        <w:rPr>
          <w:rFonts w:ascii="Times New Roman" w:hAnsi="Times New Roman"/>
          <w:b/>
          <w:i/>
          <w:sz w:val="20"/>
          <w:szCs w:val="20"/>
        </w:rPr>
        <w:t>bandwidth</w:t>
      </w:r>
      <w:r w:rsidR="0057511F" w:rsidRPr="002E1E1E">
        <w:rPr>
          <w:rFonts w:ascii="Times New Roman" w:hAnsi="Times New Roman"/>
          <w:b/>
          <w:i/>
          <w:sz w:val="20"/>
          <w:szCs w:val="20"/>
        </w:rPr>
        <w:t>s</w:t>
      </w:r>
      <w:r w:rsidRPr="002E1E1E">
        <w:rPr>
          <w:rFonts w:ascii="Times New Roman" w:hAnsi="Times New Roman"/>
          <w:b/>
          <w:i/>
          <w:sz w:val="20"/>
          <w:szCs w:val="20"/>
        </w:rPr>
        <w:t xml:space="preserve"> </w:t>
      </w:r>
      <w:r w:rsidR="002E1E1E" w:rsidRPr="002E1E1E">
        <w:rPr>
          <w:rFonts w:ascii="Times New Roman" w:hAnsi="Times New Roman"/>
          <w:b/>
          <w:i/>
          <w:sz w:val="20"/>
          <w:szCs w:val="20"/>
        </w:rPr>
        <w:t>(</w:t>
      </w:r>
      <w:r w:rsidR="002E1E1E" w:rsidRPr="002E1E1E">
        <w:rPr>
          <w:rFonts w:ascii="Times New Roman" w:hAnsi="Times New Roman"/>
          <w:b/>
          <w:i/>
          <w:sz w:val="20"/>
          <w:szCs w:val="20"/>
          <w:lang w:val="en-GB"/>
        </w:rPr>
        <w:t xml:space="preserve">either </w:t>
      </w:r>
      <w:r w:rsidR="002E1E1E" w:rsidRPr="002E1E1E">
        <w:rPr>
          <w:rFonts w:ascii="Times New Roman" w:hAnsi="Times New Roman"/>
          <w:b/>
          <w:i/>
          <w:sz w:val="20"/>
          <w:szCs w:val="20"/>
          <w:lang w:val="en-GB"/>
        </w:rPr>
        <w:t>through a</w:t>
      </w:r>
      <w:r w:rsidR="002E1E1E">
        <w:rPr>
          <w:rFonts w:ascii="Times New Roman" w:hAnsi="Times New Roman"/>
          <w:b/>
          <w:i/>
          <w:sz w:val="20"/>
          <w:szCs w:val="20"/>
          <w:lang w:val="en-GB"/>
        </w:rPr>
        <w:t xml:space="preserve"> </w:t>
      </w:r>
      <w:r w:rsidR="002E1E1E" w:rsidRPr="002E1E1E">
        <w:rPr>
          <w:rFonts w:ascii="Times New Roman" w:hAnsi="Times New Roman"/>
          <w:b/>
          <w:i/>
          <w:sz w:val="20"/>
          <w:szCs w:val="20"/>
          <w:lang w:val="en-GB"/>
        </w:rPr>
        <w:t>single carrier or aggregat</w:t>
      </w:r>
      <w:r w:rsidR="002E1E1E" w:rsidRPr="002E1E1E">
        <w:rPr>
          <w:rFonts w:ascii="Times New Roman" w:hAnsi="Times New Roman"/>
          <w:b/>
          <w:i/>
          <w:sz w:val="20"/>
          <w:szCs w:val="20"/>
          <w:lang w:val="en-GB"/>
        </w:rPr>
        <w:t>ed carriers</w:t>
      </w:r>
      <w:r w:rsidR="002E1E1E" w:rsidRPr="002E1E1E">
        <w:rPr>
          <w:rFonts w:ascii="Times New Roman" w:hAnsi="Times New Roman"/>
          <w:b/>
          <w:i/>
          <w:sz w:val="20"/>
          <w:szCs w:val="20"/>
          <w:lang w:val="en-GB"/>
        </w:rPr>
        <w:t xml:space="preserve">) </w:t>
      </w:r>
      <w:r w:rsidR="0057511F" w:rsidRPr="002E1E1E">
        <w:rPr>
          <w:rFonts w:ascii="Times New Roman" w:hAnsi="Times New Roman"/>
          <w:b/>
          <w:i/>
          <w:sz w:val="20"/>
          <w:szCs w:val="20"/>
        </w:rPr>
        <w:t>are</w:t>
      </w:r>
      <w:r>
        <w:rPr>
          <w:rFonts w:ascii="Times New Roman" w:hAnsi="Times New Roman"/>
          <w:b/>
          <w:i/>
          <w:sz w:val="20"/>
          <w:szCs w:val="20"/>
        </w:rPr>
        <w:t xml:space="preserve"> </w:t>
      </w:r>
      <w:r w:rsidR="00C45FE5">
        <w:rPr>
          <w:rFonts w:ascii="Times New Roman" w:hAnsi="Times New Roman"/>
          <w:b/>
          <w:i/>
          <w:sz w:val="20"/>
          <w:szCs w:val="20"/>
        </w:rPr>
        <w:t>required</w:t>
      </w:r>
      <w:r>
        <w:rPr>
          <w:rFonts w:ascii="Times New Roman" w:hAnsi="Times New Roman"/>
          <w:b/>
          <w:i/>
          <w:sz w:val="20"/>
          <w:szCs w:val="20"/>
        </w:rPr>
        <w:t xml:space="preserve"> for the bands above 6GHz.</w:t>
      </w:r>
    </w:p>
    <w:p w:rsidR="00503F8E" w:rsidRDefault="00503F8E" w:rsidP="00503F8E">
      <w:pPr>
        <w:pStyle w:val="Heading2"/>
      </w:pPr>
      <w:r>
        <w:t>2.2 Flexible bandwidth</w:t>
      </w:r>
    </w:p>
    <w:p w:rsidR="00503F8E" w:rsidRDefault="00503F8E" w:rsidP="00503F8E">
      <w:pPr>
        <w:rPr>
          <w:rFonts w:ascii="Times New Roman" w:hAnsi="Times New Roman"/>
          <w:sz w:val="20"/>
          <w:szCs w:val="20"/>
          <w:lang w:val="en-GB"/>
        </w:rPr>
      </w:pPr>
      <w:r>
        <w:rPr>
          <w:rFonts w:ascii="Times New Roman" w:hAnsi="Times New Roman"/>
          <w:sz w:val="20"/>
          <w:szCs w:val="20"/>
          <w:lang w:val="en-GB"/>
        </w:rPr>
        <w:t>Flexible bandwidth is not well defined terminology yet in the NR. In the LTE study item [3], the scope was to support any channel bandwidth between 1.4 and 20MHz. For NR, [1] has proposed</w:t>
      </w:r>
      <w:r w:rsidRPr="00FB0726">
        <w:rPr>
          <w:rFonts w:ascii="Times New Roman" w:hAnsi="Times New Roman"/>
          <w:sz w:val="20"/>
          <w:szCs w:val="20"/>
          <w:lang w:val="en-GB"/>
        </w:rPr>
        <w:t xml:space="preserve"> </w:t>
      </w:r>
      <w:r>
        <w:rPr>
          <w:rFonts w:ascii="Times New Roman" w:hAnsi="Times New Roman"/>
          <w:sz w:val="20"/>
          <w:szCs w:val="20"/>
          <w:lang w:val="en-GB"/>
        </w:rPr>
        <w:t>supporting</w:t>
      </w:r>
      <w:r w:rsidRPr="00FB0726">
        <w:rPr>
          <w:rFonts w:ascii="Times New Roman" w:hAnsi="Times New Roman"/>
          <w:sz w:val="20"/>
          <w:szCs w:val="20"/>
          <w:lang w:val="en-GB"/>
        </w:rPr>
        <w:t xml:space="preserve"> flexible channel bandwidth with bandwidth resolution down to a single PRB in both DL and UL.</w:t>
      </w:r>
      <w:r>
        <w:rPr>
          <w:rFonts w:ascii="Times New Roman" w:hAnsi="Times New Roman"/>
          <w:sz w:val="20"/>
          <w:szCs w:val="20"/>
          <w:lang w:val="en-GB"/>
        </w:rPr>
        <w:t xml:space="preserve"> This means any fractional part of component carrier (down to 1 PRB) is used both in base stations and UE, though in LTE we had only </w:t>
      </w:r>
      <w:r w:rsidR="00026222">
        <w:rPr>
          <w:rFonts w:ascii="Times New Roman" w:hAnsi="Times New Roman"/>
          <w:sz w:val="20"/>
          <w:szCs w:val="20"/>
          <w:lang w:val="en-GB"/>
        </w:rPr>
        <w:t>6</w:t>
      </w:r>
      <w:r>
        <w:rPr>
          <w:rFonts w:ascii="Times New Roman" w:hAnsi="Times New Roman"/>
          <w:sz w:val="20"/>
          <w:szCs w:val="20"/>
          <w:lang w:val="en-GB"/>
        </w:rPr>
        <w:t xml:space="preserve"> options. This aspect shall be taken into account from the beginning of the physical layer design as well as higher layer signalling in the NR. As discussed in the LTE study item, the support of flexible channel bandwidth has some system design impacts such as system acquisition [4]. </w:t>
      </w:r>
      <w:r w:rsidR="00F275FD">
        <w:rPr>
          <w:rFonts w:ascii="Times New Roman" w:hAnsi="Times New Roman"/>
          <w:sz w:val="20"/>
          <w:szCs w:val="20"/>
          <w:lang w:val="en-GB"/>
        </w:rPr>
        <w:t>In addition, m</w:t>
      </w:r>
      <w:r>
        <w:rPr>
          <w:rFonts w:ascii="Times New Roman" w:hAnsi="Times New Roman"/>
          <w:sz w:val="20"/>
          <w:szCs w:val="20"/>
          <w:lang w:val="en-GB"/>
        </w:rPr>
        <w:t xml:space="preserve">ore flexibility would result in more overhead in the </w:t>
      </w:r>
      <w:r w:rsidR="00F275FD">
        <w:rPr>
          <w:rFonts w:ascii="Times New Roman" w:hAnsi="Times New Roman"/>
          <w:sz w:val="20"/>
          <w:szCs w:val="20"/>
          <w:lang w:val="en-GB"/>
        </w:rPr>
        <w:t xml:space="preserve">higher layer </w:t>
      </w:r>
      <w:r>
        <w:rPr>
          <w:rFonts w:ascii="Times New Roman" w:hAnsi="Times New Roman"/>
          <w:sz w:val="20"/>
          <w:szCs w:val="20"/>
          <w:lang w:val="en-GB"/>
        </w:rPr>
        <w:t xml:space="preserve">signalling. It is essential to discuss and conclude what level of flexibility is required in the NR because NR is already expected </w:t>
      </w:r>
      <w:r w:rsidR="00026222">
        <w:rPr>
          <w:rFonts w:ascii="Times New Roman" w:hAnsi="Times New Roman"/>
          <w:sz w:val="20"/>
          <w:szCs w:val="20"/>
          <w:lang w:val="en-GB"/>
        </w:rPr>
        <w:t>more flexible</w:t>
      </w:r>
      <w:r>
        <w:rPr>
          <w:rFonts w:ascii="Times New Roman" w:hAnsi="Times New Roman"/>
          <w:sz w:val="20"/>
          <w:szCs w:val="20"/>
          <w:lang w:val="en-GB"/>
        </w:rPr>
        <w:t xml:space="preserve"> than LTE; different subcarrier spacing options may be possible for each band, which provides different channel bandwidths.</w:t>
      </w:r>
    </w:p>
    <w:p w:rsidR="00503F8E" w:rsidRPr="00FC0163" w:rsidRDefault="00503F8E" w:rsidP="00503F8E">
      <w:pPr>
        <w:jc w:val="both"/>
        <w:rPr>
          <w:rFonts w:ascii="Times New Roman" w:hAnsi="Times New Roman"/>
          <w:b/>
          <w:i/>
          <w:sz w:val="20"/>
          <w:szCs w:val="20"/>
        </w:rPr>
      </w:pPr>
      <w:r w:rsidRPr="00FC0163">
        <w:rPr>
          <w:rFonts w:ascii="Times New Roman" w:hAnsi="Times New Roman"/>
          <w:b/>
          <w:i/>
          <w:sz w:val="20"/>
          <w:szCs w:val="20"/>
        </w:rPr>
        <w:t xml:space="preserve">Observation: Impact of supporting the </w:t>
      </w:r>
      <w:r>
        <w:rPr>
          <w:rFonts w:ascii="Times New Roman" w:hAnsi="Times New Roman"/>
          <w:b/>
          <w:i/>
          <w:sz w:val="20"/>
          <w:szCs w:val="20"/>
        </w:rPr>
        <w:t xml:space="preserve">system </w:t>
      </w:r>
      <w:r w:rsidRPr="00FC0163">
        <w:rPr>
          <w:rFonts w:ascii="Times New Roman" w:hAnsi="Times New Roman"/>
          <w:b/>
          <w:i/>
          <w:sz w:val="20"/>
          <w:szCs w:val="20"/>
        </w:rPr>
        <w:t>bandwidth resolution down to a single PRB in the NR needs a support in RAN1 and RAN2 specifications and should be carefully studied.</w:t>
      </w:r>
    </w:p>
    <w:p w:rsidR="00503F8E" w:rsidRDefault="00503F8E" w:rsidP="00503F8E">
      <w:pPr>
        <w:rPr>
          <w:rFonts w:ascii="Times New Roman" w:hAnsi="Times New Roman"/>
          <w:sz w:val="20"/>
          <w:szCs w:val="20"/>
          <w:lang w:val="en-GB"/>
        </w:rPr>
      </w:pPr>
      <w:r>
        <w:rPr>
          <w:rFonts w:ascii="Times New Roman" w:hAnsi="Times New Roman"/>
          <w:sz w:val="20"/>
          <w:szCs w:val="20"/>
          <w:lang w:val="en-GB"/>
        </w:rPr>
        <w:t>As discussed in 2.1.1 a</w:t>
      </w:r>
      <w:r w:rsidRPr="0057511F">
        <w:rPr>
          <w:rFonts w:ascii="Times New Roman" w:hAnsi="Times New Roman"/>
          <w:sz w:val="20"/>
          <w:szCs w:val="20"/>
          <w:lang w:val="en-GB"/>
        </w:rPr>
        <w:t>lready in LTE, the base station bandwidth and UE maximum bandwidth are independent, although the granularity of the bandwidth is limited.</w:t>
      </w:r>
      <w:r>
        <w:rPr>
          <w:rFonts w:ascii="Times New Roman" w:hAnsi="Times New Roman"/>
          <w:sz w:val="20"/>
          <w:szCs w:val="20"/>
          <w:lang w:val="en-GB"/>
        </w:rPr>
        <w:t xml:space="preserve"> </w:t>
      </w:r>
      <w:r w:rsidR="00781ADB">
        <w:rPr>
          <w:rFonts w:ascii="Times New Roman" w:hAnsi="Times New Roman"/>
          <w:sz w:val="20"/>
          <w:szCs w:val="20"/>
          <w:lang w:val="en-GB"/>
        </w:rPr>
        <w:t>F</w:t>
      </w:r>
      <w:r>
        <w:rPr>
          <w:rFonts w:ascii="Times New Roman" w:hAnsi="Times New Roman"/>
          <w:sz w:val="20"/>
          <w:szCs w:val="20"/>
          <w:lang w:val="en-GB"/>
        </w:rPr>
        <w:t xml:space="preserve">lexible bandwidth can be achieved by adding more system bandwidths in the specifications rather than considering a fractional use of the system bandwidth discussed in [4], which </w:t>
      </w:r>
      <w:r w:rsidR="0025645C">
        <w:rPr>
          <w:rFonts w:ascii="Times New Roman" w:hAnsi="Times New Roman"/>
          <w:sz w:val="20"/>
          <w:szCs w:val="20"/>
          <w:lang w:val="en-GB"/>
        </w:rPr>
        <w:t>may</w:t>
      </w:r>
      <w:r>
        <w:rPr>
          <w:rFonts w:ascii="Times New Roman" w:hAnsi="Times New Roman"/>
          <w:sz w:val="20"/>
          <w:szCs w:val="20"/>
          <w:lang w:val="en-GB"/>
        </w:rPr>
        <w:t xml:space="preserve"> complicate the specifications as concerned in LTE discussion.</w:t>
      </w:r>
      <w:r w:rsidR="00781ADB">
        <w:rPr>
          <w:rFonts w:ascii="Times New Roman" w:hAnsi="Times New Roman"/>
          <w:sz w:val="20"/>
          <w:szCs w:val="20"/>
          <w:lang w:val="en-GB"/>
        </w:rPr>
        <w:t xml:space="preserve"> It is proposed that the flexible bandwidth is a part of system bandwidth discussion.</w:t>
      </w:r>
    </w:p>
    <w:p w:rsidR="00503F8E" w:rsidRDefault="00503F8E" w:rsidP="00503F8E">
      <w:pPr>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 xml:space="preserve">The flexible bandwidth </w:t>
      </w:r>
      <w:r w:rsidR="00E86386">
        <w:rPr>
          <w:rFonts w:ascii="Times New Roman" w:hAnsi="Times New Roman"/>
          <w:b/>
          <w:i/>
          <w:sz w:val="20"/>
          <w:szCs w:val="20"/>
        </w:rPr>
        <w:t xml:space="preserve">in NR </w:t>
      </w:r>
      <w:r>
        <w:rPr>
          <w:rFonts w:ascii="Times New Roman" w:hAnsi="Times New Roman"/>
          <w:b/>
          <w:i/>
          <w:sz w:val="20"/>
          <w:szCs w:val="20"/>
        </w:rPr>
        <w:t xml:space="preserve">should be treated as more granularity in the system bandwidth rather than the fractional usage of </w:t>
      </w:r>
      <w:r w:rsidR="0025645C">
        <w:rPr>
          <w:rFonts w:ascii="Times New Roman" w:hAnsi="Times New Roman"/>
          <w:b/>
          <w:i/>
          <w:sz w:val="20"/>
          <w:szCs w:val="20"/>
        </w:rPr>
        <w:t>the system bandwidth</w:t>
      </w:r>
      <w:r>
        <w:rPr>
          <w:rFonts w:ascii="Times New Roman" w:hAnsi="Times New Roman"/>
          <w:b/>
          <w:i/>
          <w:sz w:val="20"/>
          <w:szCs w:val="20"/>
        </w:rPr>
        <w:t>.</w:t>
      </w:r>
    </w:p>
    <w:p w:rsidR="00B73BE5" w:rsidRDefault="000E4A5F" w:rsidP="00B12DF0">
      <w:pPr>
        <w:rPr>
          <w:rFonts w:ascii="Times New Roman" w:hAnsi="Times New Roman"/>
          <w:sz w:val="20"/>
          <w:szCs w:val="20"/>
          <w:lang w:val="en-GB"/>
        </w:rPr>
      </w:pPr>
      <w:r>
        <w:rPr>
          <w:rFonts w:ascii="Times New Roman" w:hAnsi="Times New Roman"/>
          <w:sz w:val="20"/>
          <w:szCs w:val="20"/>
          <w:lang w:val="en-GB"/>
        </w:rPr>
        <w:lastRenderedPageBreak/>
        <w:t>It is our view that the</w:t>
      </w:r>
      <w:r w:rsidR="0025645C">
        <w:rPr>
          <w:rFonts w:ascii="Times New Roman" w:hAnsi="Times New Roman"/>
          <w:sz w:val="20"/>
          <w:szCs w:val="20"/>
          <w:lang w:val="en-GB"/>
        </w:rPr>
        <w:t xml:space="preserve"> possible system bandwidth and UE </w:t>
      </w:r>
      <w:r w:rsidR="00781ADB">
        <w:rPr>
          <w:rFonts w:ascii="Times New Roman" w:hAnsi="Times New Roman"/>
          <w:sz w:val="20"/>
          <w:szCs w:val="20"/>
          <w:lang w:val="en-GB"/>
        </w:rPr>
        <w:t>categories w.r.t.</w:t>
      </w:r>
      <w:r w:rsidR="0025645C">
        <w:rPr>
          <w:rFonts w:ascii="Times New Roman" w:hAnsi="Times New Roman"/>
          <w:sz w:val="20"/>
          <w:szCs w:val="20"/>
          <w:lang w:val="en-GB"/>
        </w:rPr>
        <w:t xml:space="preserve"> its maximum bandwidth can be separately discussed. There is no need of discussing the fractional bandwidth</w:t>
      </w:r>
      <w:r w:rsidR="00087A1A">
        <w:rPr>
          <w:rFonts w:ascii="Times New Roman" w:hAnsi="Times New Roman"/>
          <w:sz w:val="20"/>
          <w:szCs w:val="20"/>
          <w:lang w:val="en-GB"/>
        </w:rPr>
        <w:t xml:space="preserve"> as a separate topic</w:t>
      </w:r>
      <w:r w:rsidR="0025645C">
        <w:rPr>
          <w:rFonts w:ascii="Times New Roman" w:hAnsi="Times New Roman"/>
          <w:sz w:val="20"/>
          <w:szCs w:val="20"/>
          <w:lang w:val="en-GB"/>
        </w:rPr>
        <w:t>.</w:t>
      </w:r>
    </w:p>
    <w:p w:rsidR="000E4A5F" w:rsidRDefault="000E4A5F" w:rsidP="000E4A5F">
      <w:pPr>
        <w:rPr>
          <w:rFonts w:ascii="Times New Roman" w:hAnsi="Times New Roman"/>
          <w:b/>
          <w:i/>
          <w:sz w:val="20"/>
          <w:szCs w:val="20"/>
          <w:lang w:val="en-GB"/>
        </w:rPr>
      </w:pPr>
      <w:r w:rsidRPr="000E4A5F">
        <w:rPr>
          <w:rFonts w:ascii="Times New Roman" w:hAnsi="Times New Roman"/>
          <w:b/>
          <w:i/>
          <w:sz w:val="20"/>
          <w:szCs w:val="20"/>
        </w:rPr>
        <w:t xml:space="preserve">Observation: </w:t>
      </w:r>
      <w:r>
        <w:rPr>
          <w:rFonts w:ascii="Times New Roman" w:hAnsi="Times New Roman"/>
          <w:b/>
          <w:i/>
          <w:sz w:val="20"/>
          <w:szCs w:val="20"/>
          <w:lang w:val="en-GB"/>
        </w:rPr>
        <w:t>T</w:t>
      </w:r>
      <w:r w:rsidRPr="000E4A5F">
        <w:rPr>
          <w:rFonts w:ascii="Times New Roman" w:hAnsi="Times New Roman"/>
          <w:b/>
          <w:i/>
          <w:sz w:val="20"/>
          <w:szCs w:val="20"/>
          <w:lang w:val="en-GB"/>
        </w:rPr>
        <w:t>he flexible bandwidth and UE maximum bandwidth can be separately discussed.</w:t>
      </w:r>
    </w:p>
    <w:p w:rsidR="00B2295E" w:rsidRDefault="00B2295E" w:rsidP="000E4A5F">
      <w:pPr>
        <w:rPr>
          <w:rFonts w:ascii="Times New Roman" w:hAnsi="Times New Roman"/>
          <w:b/>
          <w:i/>
          <w:sz w:val="20"/>
          <w:szCs w:val="20"/>
          <w:lang w:val="en-GB"/>
        </w:rPr>
      </w:pPr>
    </w:p>
    <w:p w:rsidR="0084419E" w:rsidRDefault="0084419E" w:rsidP="0084419E">
      <w:pPr>
        <w:pStyle w:val="Heading2"/>
      </w:pPr>
      <w:r>
        <w:t>2.3 Impacts to specifications and tests</w:t>
      </w:r>
    </w:p>
    <w:p w:rsidR="000E4A5F" w:rsidRDefault="0027772B" w:rsidP="000E4A5F">
      <w:pPr>
        <w:rPr>
          <w:rFonts w:ascii="Times New Roman" w:hAnsi="Times New Roman"/>
          <w:sz w:val="20"/>
          <w:szCs w:val="20"/>
          <w:lang w:val="en-GB"/>
        </w:rPr>
      </w:pPr>
      <w:r>
        <w:rPr>
          <w:rFonts w:ascii="Times New Roman" w:hAnsi="Times New Roman"/>
          <w:sz w:val="20"/>
          <w:szCs w:val="20"/>
          <w:lang w:val="en-GB"/>
        </w:rPr>
        <w:t xml:space="preserve">In LTE, the requirements are specified for </w:t>
      </w:r>
      <w:r w:rsidR="008F64BA">
        <w:rPr>
          <w:rFonts w:ascii="Times New Roman" w:hAnsi="Times New Roman"/>
          <w:sz w:val="20"/>
          <w:szCs w:val="20"/>
          <w:lang w:val="en-GB"/>
        </w:rPr>
        <w:t xml:space="preserve">different </w:t>
      </w:r>
      <w:r>
        <w:rPr>
          <w:rFonts w:ascii="Times New Roman" w:hAnsi="Times New Roman"/>
          <w:sz w:val="20"/>
          <w:szCs w:val="20"/>
          <w:lang w:val="en-GB"/>
        </w:rPr>
        <w:t xml:space="preserve">system bandwidths </w:t>
      </w:r>
      <w:r w:rsidR="008F64BA">
        <w:rPr>
          <w:rFonts w:ascii="Times New Roman" w:hAnsi="Times New Roman"/>
          <w:sz w:val="20"/>
          <w:szCs w:val="20"/>
          <w:lang w:val="en-GB"/>
        </w:rPr>
        <w:t xml:space="preserve">(0.2, 1.4, 3, 5, 10, 15 and 20 MHz) </w:t>
      </w:r>
      <w:r>
        <w:rPr>
          <w:rFonts w:ascii="Times New Roman" w:hAnsi="Times New Roman"/>
          <w:sz w:val="20"/>
          <w:szCs w:val="20"/>
          <w:lang w:val="en-GB"/>
        </w:rPr>
        <w:t xml:space="preserve">and possible UE </w:t>
      </w:r>
      <w:r w:rsidR="0025645C">
        <w:rPr>
          <w:rFonts w:ascii="Times New Roman" w:hAnsi="Times New Roman"/>
          <w:sz w:val="20"/>
          <w:szCs w:val="20"/>
          <w:lang w:val="en-GB"/>
        </w:rPr>
        <w:t xml:space="preserve">maximum bandwidth </w:t>
      </w:r>
      <w:r w:rsidR="008F64BA">
        <w:rPr>
          <w:rFonts w:ascii="Times New Roman" w:hAnsi="Times New Roman"/>
          <w:sz w:val="20"/>
          <w:szCs w:val="20"/>
          <w:lang w:val="en-GB"/>
        </w:rPr>
        <w:t xml:space="preserve">(0.2, 1.4, and </w:t>
      </w:r>
      <w:r w:rsidR="00DF43ED">
        <w:rPr>
          <w:rFonts w:ascii="Times New Roman" w:hAnsi="Times New Roman"/>
          <w:sz w:val="20"/>
          <w:szCs w:val="20"/>
          <w:lang w:val="en-GB"/>
        </w:rPr>
        <w:t xml:space="preserve">up to </w:t>
      </w:r>
      <w:r w:rsidR="008F64BA">
        <w:rPr>
          <w:rFonts w:ascii="Times New Roman" w:hAnsi="Times New Roman"/>
          <w:sz w:val="20"/>
          <w:szCs w:val="20"/>
          <w:lang w:val="en-GB"/>
        </w:rPr>
        <w:t>20MHz)</w:t>
      </w:r>
      <w:r>
        <w:rPr>
          <w:rFonts w:ascii="Times New Roman" w:hAnsi="Times New Roman"/>
          <w:sz w:val="20"/>
          <w:szCs w:val="20"/>
          <w:lang w:val="en-GB"/>
        </w:rPr>
        <w:t xml:space="preserve">. Supporting </w:t>
      </w:r>
      <w:r w:rsidR="0025645C">
        <w:rPr>
          <w:rFonts w:ascii="Times New Roman" w:hAnsi="Times New Roman"/>
          <w:sz w:val="20"/>
          <w:szCs w:val="20"/>
          <w:lang w:val="en-GB"/>
        </w:rPr>
        <w:t xml:space="preserve">more system bandwidths and more UE </w:t>
      </w:r>
      <w:r w:rsidR="00543909">
        <w:rPr>
          <w:rFonts w:ascii="Times New Roman" w:hAnsi="Times New Roman"/>
          <w:sz w:val="20"/>
          <w:szCs w:val="20"/>
          <w:lang w:val="en-GB"/>
        </w:rPr>
        <w:t xml:space="preserve">bandwidth </w:t>
      </w:r>
      <w:r w:rsidR="0025645C">
        <w:rPr>
          <w:rFonts w:ascii="Times New Roman" w:hAnsi="Times New Roman"/>
          <w:sz w:val="20"/>
          <w:szCs w:val="20"/>
          <w:lang w:val="en-GB"/>
        </w:rPr>
        <w:t>c</w:t>
      </w:r>
      <w:r w:rsidR="00543909">
        <w:rPr>
          <w:rFonts w:ascii="Times New Roman" w:hAnsi="Times New Roman"/>
          <w:sz w:val="20"/>
          <w:szCs w:val="20"/>
          <w:lang w:val="en-GB"/>
        </w:rPr>
        <w:t>ategories</w:t>
      </w:r>
      <w:r w:rsidR="0025645C">
        <w:rPr>
          <w:rFonts w:ascii="Times New Roman" w:hAnsi="Times New Roman"/>
          <w:sz w:val="20"/>
          <w:szCs w:val="20"/>
          <w:lang w:val="en-GB"/>
        </w:rPr>
        <w:t xml:space="preserve"> </w:t>
      </w:r>
      <w:r w:rsidR="00E87E6E">
        <w:rPr>
          <w:rFonts w:ascii="Times New Roman" w:hAnsi="Times New Roman"/>
          <w:sz w:val="20"/>
          <w:szCs w:val="20"/>
          <w:lang w:val="en-GB"/>
        </w:rPr>
        <w:t xml:space="preserve">in the NR </w:t>
      </w:r>
      <w:r w:rsidR="0025645C">
        <w:rPr>
          <w:rFonts w:ascii="Times New Roman" w:hAnsi="Times New Roman"/>
          <w:sz w:val="20"/>
          <w:szCs w:val="20"/>
          <w:lang w:val="en-GB"/>
        </w:rPr>
        <w:t>may complicate the RAN4 specifications because of too many possible configurations</w:t>
      </w:r>
      <w:r w:rsidR="00543909">
        <w:rPr>
          <w:rFonts w:ascii="Times New Roman" w:hAnsi="Times New Roman"/>
          <w:sz w:val="20"/>
          <w:szCs w:val="20"/>
          <w:lang w:val="en-GB"/>
        </w:rPr>
        <w:t>. This may</w:t>
      </w:r>
      <w:r w:rsidR="004831E4">
        <w:rPr>
          <w:rFonts w:ascii="Times New Roman" w:hAnsi="Times New Roman"/>
          <w:sz w:val="20"/>
          <w:szCs w:val="20"/>
          <w:lang w:val="en-GB"/>
        </w:rPr>
        <w:t xml:space="preserve"> impose a </w:t>
      </w:r>
      <w:r w:rsidR="00543909">
        <w:rPr>
          <w:rFonts w:ascii="Times New Roman" w:hAnsi="Times New Roman"/>
          <w:sz w:val="20"/>
          <w:szCs w:val="20"/>
          <w:lang w:val="en-GB"/>
        </w:rPr>
        <w:t xml:space="preserve">heavy </w:t>
      </w:r>
      <w:r w:rsidR="004831E4">
        <w:rPr>
          <w:rFonts w:ascii="Times New Roman" w:hAnsi="Times New Roman"/>
          <w:sz w:val="20"/>
          <w:szCs w:val="20"/>
          <w:lang w:val="en-GB"/>
        </w:rPr>
        <w:t>burden on RF and conformance specifications as well as the testing</w:t>
      </w:r>
      <w:r w:rsidR="0025645C">
        <w:rPr>
          <w:rFonts w:ascii="Times New Roman" w:hAnsi="Times New Roman"/>
          <w:sz w:val="20"/>
          <w:szCs w:val="20"/>
          <w:lang w:val="en-GB"/>
        </w:rPr>
        <w:t>.</w:t>
      </w:r>
    </w:p>
    <w:p w:rsidR="00543909" w:rsidRDefault="004831E4" w:rsidP="000E4A5F">
      <w:pPr>
        <w:rPr>
          <w:rFonts w:ascii="Times New Roman" w:hAnsi="Times New Roman"/>
          <w:sz w:val="20"/>
          <w:szCs w:val="20"/>
          <w:lang w:val="en-GB"/>
        </w:rPr>
      </w:pPr>
      <w:r>
        <w:rPr>
          <w:rFonts w:ascii="Times New Roman" w:hAnsi="Times New Roman"/>
          <w:sz w:val="20"/>
          <w:szCs w:val="20"/>
          <w:lang w:val="en-GB"/>
        </w:rPr>
        <w:t>Already discussed in LTE [4], certain scalability</w:t>
      </w:r>
      <w:r w:rsidR="00675D9A">
        <w:rPr>
          <w:rFonts w:ascii="Times New Roman" w:hAnsi="Times New Roman"/>
          <w:sz w:val="20"/>
          <w:szCs w:val="20"/>
          <w:lang w:val="en-GB"/>
        </w:rPr>
        <w:t xml:space="preserve"> </w:t>
      </w:r>
      <w:r w:rsidR="00543909">
        <w:rPr>
          <w:rFonts w:ascii="Times New Roman" w:hAnsi="Times New Roman"/>
          <w:sz w:val="20"/>
          <w:szCs w:val="20"/>
          <w:lang w:val="en-GB"/>
        </w:rPr>
        <w:t>in each RF requirement is</w:t>
      </w:r>
      <w:r w:rsidR="00675D9A">
        <w:rPr>
          <w:rFonts w:ascii="Times New Roman" w:hAnsi="Times New Roman"/>
          <w:sz w:val="20"/>
          <w:szCs w:val="20"/>
          <w:lang w:val="en-GB"/>
        </w:rPr>
        <w:t xml:space="preserve"> considered </w:t>
      </w:r>
      <w:r w:rsidR="00543909">
        <w:rPr>
          <w:rFonts w:ascii="Times New Roman" w:hAnsi="Times New Roman"/>
          <w:sz w:val="20"/>
          <w:szCs w:val="20"/>
          <w:lang w:val="en-GB"/>
        </w:rPr>
        <w:t>for</w:t>
      </w:r>
      <w:r w:rsidR="00675D9A">
        <w:rPr>
          <w:rFonts w:ascii="Times New Roman" w:hAnsi="Times New Roman"/>
          <w:sz w:val="20"/>
          <w:szCs w:val="20"/>
          <w:lang w:val="en-GB"/>
        </w:rPr>
        <w:t xml:space="preserve"> flexible bandwidths</w:t>
      </w:r>
      <w:r w:rsidR="00543909">
        <w:rPr>
          <w:rFonts w:ascii="Times New Roman" w:hAnsi="Times New Roman"/>
          <w:sz w:val="20"/>
          <w:szCs w:val="20"/>
          <w:lang w:val="en-GB"/>
        </w:rPr>
        <w:t>. To reduce the specification work, it is possible to write</w:t>
      </w:r>
      <w:r w:rsidR="00675D9A">
        <w:rPr>
          <w:rFonts w:ascii="Times New Roman" w:hAnsi="Times New Roman"/>
          <w:sz w:val="20"/>
          <w:szCs w:val="20"/>
          <w:lang w:val="en-GB"/>
        </w:rPr>
        <w:t xml:space="preserve"> the specification with </w:t>
      </w:r>
      <w:r w:rsidR="00087A15">
        <w:rPr>
          <w:rFonts w:ascii="Times New Roman" w:hAnsi="Times New Roman"/>
          <w:sz w:val="20"/>
          <w:szCs w:val="20"/>
          <w:lang w:val="en-GB"/>
        </w:rPr>
        <w:t xml:space="preserve">the </w:t>
      </w:r>
      <w:r w:rsidR="00675D9A">
        <w:rPr>
          <w:rFonts w:ascii="Times New Roman" w:hAnsi="Times New Roman"/>
          <w:sz w:val="20"/>
          <w:szCs w:val="20"/>
          <w:lang w:val="en-GB"/>
        </w:rPr>
        <w:t xml:space="preserve">bandwidth </w:t>
      </w:r>
      <w:r w:rsidR="00543909">
        <w:rPr>
          <w:rFonts w:ascii="Times New Roman" w:hAnsi="Times New Roman"/>
          <w:sz w:val="20"/>
          <w:szCs w:val="20"/>
          <w:lang w:val="en-GB"/>
        </w:rPr>
        <w:t>and other configuration parameters</w:t>
      </w:r>
      <w:r w:rsidR="00087A15">
        <w:rPr>
          <w:rFonts w:ascii="Times New Roman" w:hAnsi="Times New Roman"/>
          <w:sz w:val="20"/>
          <w:szCs w:val="20"/>
          <w:lang w:val="en-GB"/>
        </w:rPr>
        <w:t xml:space="preserve"> parametrized</w:t>
      </w:r>
      <w:r w:rsidR="00543909">
        <w:rPr>
          <w:rFonts w:ascii="Times New Roman" w:hAnsi="Times New Roman"/>
          <w:sz w:val="20"/>
          <w:szCs w:val="20"/>
          <w:lang w:val="en-GB"/>
        </w:rPr>
        <w:t>. Thus, the amount of specification text doe</w:t>
      </w:r>
      <w:r w:rsidR="00995F6F">
        <w:rPr>
          <w:rFonts w:ascii="Times New Roman" w:hAnsi="Times New Roman"/>
          <w:sz w:val="20"/>
          <w:szCs w:val="20"/>
          <w:lang w:val="en-GB"/>
        </w:rPr>
        <w:t xml:space="preserve">s not grow </w:t>
      </w:r>
      <w:r w:rsidR="00087A15">
        <w:rPr>
          <w:rFonts w:ascii="Times New Roman" w:hAnsi="Times New Roman"/>
          <w:sz w:val="20"/>
          <w:szCs w:val="20"/>
          <w:lang w:val="en-GB"/>
        </w:rPr>
        <w:t>significantly</w:t>
      </w:r>
      <w:r w:rsidR="00995F6F">
        <w:rPr>
          <w:rFonts w:ascii="Times New Roman" w:hAnsi="Times New Roman"/>
          <w:sz w:val="20"/>
          <w:szCs w:val="20"/>
          <w:lang w:val="en-GB"/>
        </w:rPr>
        <w:t>. In LTE UE spec</w:t>
      </w:r>
      <w:r w:rsidR="00543909">
        <w:rPr>
          <w:rFonts w:ascii="Times New Roman" w:hAnsi="Times New Roman"/>
          <w:sz w:val="20"/>
          <w:szCs w:val="20"/>
          <w:lang w:val="en-GB"/>
        </w:rPr>
        <w:t xml:space="preserve">, CA related requirement is the main issue due to too many </w:t>
      </w:r>
      <w:r w:rsidR="00995F6F">
        <w:rPr>
          <w:rFonts w:ascii="Times New Roman" w:hAnsi="Times New Roman"/>
          <w:sz w:val="20"/>
          <w:szCs w:val="20"/>
          <w:lang w:val="en-GB"/>
        </w:rPr>
        <w:t xml:space="preserve">number of </w:t>
      </w:r>
      <w:r w:rsidR="00543909">
        <w:rPr>
          <w:rFonts w:ascii="Times New Roman" w:hAnsi="Times New Roman"/>
          <w:sz w:val="20"/>
          <w:szCs w:val="20"/>
          <w:lang w:val="en-GB"/>
        </w:rPr>
        <w:t xml:space="preserve">combinations. The single carrier requirement would not be </w:t>
      </w:r>
      <w:r w:rsidR="00995F6F">
        <w:rPr>
          <w:rFonts w:ascii="Times New Roman" w:hAnsi="Times New Roman"/>
          <w:sz w:val="20"/>
          <w:szCs w:val="20"/>
          <w:lang w:val="en-GB"/>
        </w:rPr>
        <w:t xml:space="preserve">increased much </w:t>
      </w:r>
      <w:r w:rsidR="00543909">
        <w:rPr>
          <w:rFonts w:ascii="Times New Roman" w:hAnsi="Times New Roman"/>
          <w:sz w:val="20"/>
          <w:szCs w:val="20"/>
          <w:lang w:val="en-GB"/>
        </w:rPr>
        <w:t>even if there are more channel bandwidth</w:t>
      </w:r>
      <w:r w:rsidR="0061238D">
        <w:rPr>
          <w:rFonts w:ascii="Times New Roman" w:hAnsi="Times New Roman"/>
          <w:sz w:val="20"/>
          <w:szCs w:val="20"/>
          <w:lang w:val="en-GB"/>
        </w:rPr>
        <w:t>s</w:t>
      </w:r>
      <w:r w:rsidR="00BC7A24">
        <w:rPr>
          <w:rFonts w:ascii="Times New Roman" w:hAnsi="Times New Roman"/>
          <w:sz w:val="20"/>
          <w:szCs w:val="20"/>
          <w:lang w:val="en-GB"/>
        </w:rPr>
        <w:t xml:space="preserve"> as far as</w:t>
      </w:r>
      <w:r w:rsidR="00E87E6E">
        <w:rPr>
          <w:rFonts w:ascii="Times New Roman" w:hAnsi="Times New Roman"/>
          <w:sz w:val="20"/>
          <w:szCs w:val="20"/>
          <w:lang w:val="en-GB"/>
        </w:rPr>
        <w:t xml:space="preserve"> the requirement is properly parametrized</w:t>
      </w:r>
      <w:r w:rsidR="00543909">
        <w:rPr>
          <w:rFonts w:ascii="Times New Roman" w:hAnsi="Times New Roman"/>
          <w:sz w:val="20"/>
          <w:szCs w:val="20"/>
          <w:lang w:val="en-GB"/>
        </w:rPr>
        <w:t>.</w:t>
      </w:r>
    </w:p>
    <w:p w:rsidR="008C4325" w:rsidRDefault="007A7F23" w:rsidP="000E4A5F">
      <w:pPr>
        <w:rPr>
          <w:rFonts w:ascii="Times New Roman" w:hAnsi="Times New Roman"/>
          <w:sz w:val="20"/>
          <w:szCs w:val="20"/>
          <w:lang w:val="en-GB"/>
        </w:rPr>
      </w:pPr>
      <w:r>
        <w:rPr>
          <w:rFonts w:ascii="Times New Roman" w:hAnsi="Times New Roman"/>
          <w:sz w:val="20"/>
          <w:szCs w:val="20"/>
          <w:lang w:val="en-GB"/>
        </w:rPr>
        <w:t>The amount of testing may</w:t>
      </w:r>
      <w:r w:rsidR="0062489F">
        <w:rPr>
          <w:rFonts w:ascii="Times New Roman" w:hAnsi="Times New Roman"/>
          <w:sz w:val="20"/>
          <w:szCs w:val="20"/>
          <w:lang w:val="en-GB"/>
        </w:rPr>
        <w:t xml:space="preserve"> still be</w:t>
      </w:r>
      <w:r w:rsidR="00675D9A">
        <w:rPr>
          <w:rFonts w:ascii="Times New Roman" w:hAnsi="Times New Roman"/>
          <w:sz w:val="20"/>
          <w:szCs w:val="20"/>
          <w:lang w:val="en-GB"/>
        </w:rPr>
        <w:t xml:space="preserve"> a</w:t>
      </w:r>
      <w:r w:rsidR="00995F6F">
        <w:rPr>
          <w:rFonts w:ascii="Times New Roman" w:hAnsi="Times New Roman"/>
          <w:sz w:val="20"/>
          <w:szCs w:val="20"/>
          <w:lang w:val="en-GB"/>
        </w:rPr>
        <w:t xml:space="preserve"> huge </w:t>
      </w:r>
      <w:r w:rsidR="00675D9A">
        <w:rPr>
          <w:rFonts w:ascii="Times New Roman" w:hAnsi="Times New Roman"/>
          <w:sz w:val="20"/>
          <w:szCs w:val="20"/>
          <w:lang w:val="en-GB"/>
        </w:rPr>
        <w:t xml:space="preserve">burden if there are too many </w:t>
      </w:r>
      <w:r w:rsidR="00AB5D87">
        <w:rPr>
          <w:rFonts w:ascii="Times New Roman" w:hAnsi="Times New Roman"/>
          <w:sz w:val="20"/>
          <w:szCs w:val="20"/>
          <w:lang w:val="en-GB"/>
        </w:rPr>
        <w:t xml:space="preserve">test </w:t>
      </w:r>
      <w:r w:rsidR="00675D9A">
        <w:rPr>
          <w:rFonts w:ascii="Times New Roman" w:hAnsi="Times New Roman"/>
          <w:sz w:val="20"/>
          <w:szCs w:val="20"/>
          <w:lang w:val="en-GB"/>
        </w:rPr>
        <w:t xml:space="preserve">configurations. For the base stations, the RF capabilities are based on manufacture declarations </w:t>
      </w:r>
      <w:r w:rsidR="00995F6F">
        <w:rPr>
          <w:rFonts w:ascii="Times New Roman" w:hAnsi="Times New Roman"/>
          <w:sz w:val="20"/>
          <w:szCs w:val="20"/>
          <w:lang w:val="en-GB"/>
        </w:rPr>
        <w:t xml:space="preserve">and product dependent </w:t>
      </w:r>
      <w:r w:rsidR="00675D9A">
        <w:rPr>
          <w:rFonts w:ascii="Times New Roman" w:hAnsi="Times New Roman"/>
          <w:sz w:val="20"/>
          <w:szCs w:val="20"/>
          <w:lang w:val="en-GB"/>
        </w:rPr>
        <w:t xml:space="preserve">thus in nature there is no need of testing all the possible configurations </w:t>
      </w:r>
      <w:r w:rsidR="00CB42E9">
        <w:rPr>
          <w:rFonts w:ascii="Times New Roman" w:hAnsi="Times New Roman"/>
          <w:sz w:val="20"/>
          <w:szCs w:val="20"/>
          <w:lang w:val="en-GB"/>
        </w:rPr>
        <w:t xml:space="preserve">of </w:t>
      </w:r>
      <w:r w:rsidR="00675D9A">
        <w:rPr>
          <w:rFonts w:ascii="Times New Roman" w:hAnsi="Times New Roman"/>
          <w:sz w:val="20"/>
          <w:szCs w:val="20"/>
          <w:lang w:val="en-GB"/>
        </w:rPr>
        <w:t>the specifications. For the UE, all the supported configurations mu</w:t>
      </w:r>
      <w:r w:rsidR="00CB42E9">
        <w:rPr>
          <w:rFonts w:ascii="Times New Roman" w:hAnsi="Times New Roman"/>
          <w:sz w:val="20"/>
          <w:szCs w:val="20"/>
          <w:lang w:val="en-GB"/>
        </w:rPr>
        <w:t>st work to</w:t>
      </w:r>
      <w:r w:rsidR="00995F6F">
        <w:rPr>
          <w:rFonts w:ascii="Times New Roman" w:hAnsi="Times New Roman"/>
          <w:sz w:val="20"/>
          <w:szCs w:val="20"/>
          <w:lang w:val="en-GB"/>
        </w:rPr>
        <w:t xml:space="preserve"> roam</w:t>
      </w:r>
      <w:r w:rsidR="00CB42E9">
        <w:rPr>
          <w:rFonts w:ascii="Times New Roman" w:hAnsi="Times New Roman"/>
          <w:sz w:val="20"/>
          <w:szCs w:val="20"/>
          <w:lang w:val="en-GB"/>
        </w:rPr>
        <w:t xml:space="preserve"> into </w:t>
      </w:r>
      <w:r w:rsidR="00A423A6">
        <w:rPr>
          <w:rFonts w:ascii="Times New Roman" w:hAnsi="Times New Roman"/>
          <w:sz w:val="20"/>
          <w:szCs w:val="20"/>
          <w:lang w:val="en-GB"/>
        </w:rPr>
        <w:t>different networks</w:t>
      </w:r>
      <w:r w:rsidR="00995F6F">
        <w:rPr>
          <w:rFonts w:ascii="Times New Roman" w:hAnsi="Times New Roman"/>
          <w:sz w:val="20"/>
          <w:szCs w:val="20"/>
          <w:lang w:val="en-GB"/>
        </w:rPr>
        <w:t>.</w:t>
      </w:r>
      <w:r w:rsidR="003F15A1">
        <w:rPr>
          <w:rFonts w:ascii="Times New Roman" w:hAnsi="Times New Roman"/>
          <w:sz w:val="20"/>
          <w:szCs w:val="20"/>
          <w:lang w:val="en-GB"/>
        </w:rPr>
        <w:t xml:space="preserve"> A question is if it is required to test all the</w:t>
      </w:r>
      <w:r w:rsidR="005D14E2">
        <w:rPr>
          <w:rFonts w:ascii="Times New Roman" w:hAnsi="Times New Roman"/>
          <w:sz w:val="20"/>
          <w:szCs w:val="20"/>
          <w:lang w:val="en-GB"/>
        </w:rPr>
        <w:t xml:space="preserve"> possible</w:t>
      </w:r>
      <w:r w:rsidR="003F15A1">
        <w:rPr>
          <w:rFonts w:ascii="Times New Roman" w:hAnsi="Times New Roman"/>
          <w:sz w:val="20"/>
          <w:szCs w:val="20"/>
          <w:lang w:val="en-GB"/>
        </w:rPr>
        <w:t xml:space="preserve"> flexible </w:t>
      </w:r>
      <w:r w:rsidR="00B2295E">
        <w:rPr>
          <w:rFonts w:ascii="Times New Roman" w:hAnsi="Times New Roman"/>
          <w:sz w:val="20"/>
          <w:szCs w:val="20"/>
          <w:lang w:val="en-GB"/>
        </w:rPr>
        <w:t>bandwidths</w:t>
      </w:r>
      <w:r w:rsidR="003F15A1">
        <w:rPr>
          <w:rFonts w:ascii="Times New Roman" w:hAnsi="Times New Roman"/>
          <w:sz w:val="20"/>
          <w:szCs w:val="20"/>
          <w:lang w:val="en-GB"/>
        </w:rPr>
        <w:t>.</w:t>
      </w:r>
      <w:r w:rsidR="00B2295E">
        <w:rPr>
          <w:rFonts w:ascii="Times New Roman" w:hAnsi="Times New Roman"/>
          <w:sz w:val="20"/>
          <w:szCs w:val="20"/>
          <w:lang w:val="en-GB"/>
        </w:rPr>
        <w:t xml:space="preserve"> </w:t>
      </w:r>
    </w:p>
    <w:p w:rsidR="008C4325" w:rsidRDefault="00CB42E9" w:rsidP="008C4325">
      <w:pPr>
        <w:rPr>
          <w:rFonts w:ascii="Times New Roman" w:hAnsi="Times New Roman"/>
          <w:sz w:val="20"/>
          <w:szCs w:val="20"/>
          <w:lang w:val="en-GB"/>
        </w:rPr>
      </w:pPr>
      <w:r>
        <w:rPr>
          <w:rFonts w:ascii="Times New Roman" w:hAnsi="Times New Roman"/>
          <w:sz w:val="20"/>
          <w:szCs w:val="20"/>
          <w:lang w:val="en-GB"/>
        </w:rPr>
        <w:t>I</w:t>
      </w:r>
      <w:r w:rsidR="00B2295E">
        <w:rPr>
          <w:rFonts w:ascii="Times New Roman" w:hAnsi="Times New Roman"/>
          <w:sz w:val="20"/>
          <w:szCs w:val="20"/>
          <w:lang w:val="en-GB"/>
        </w:rPr>
        <w:t xml:space="preserve">t is already </w:t>
      </w:r>
      <w:r w:rsidR="008C4325">
        <w:rPr>
          <w:rFonts w:ascii="Times New Roman" w:hAnsi="Times New Roman"/>
          <w:sz w:val="20"/>
          <w:szCs w:val="20"/>
          <w:lang w:val="en-GB"/>
        </w:rPr>
        <w:t xml:space="preserve">today in LTE, we do not test everything </w:t>
      </w:r>
      <w:r w:rsidR="006F6AD5">
        <w:rPr>
          <w:rFonts w:ascii="Times New Roman" w:hAnsi="Times New Roman"/>
          <w:sz w:val="20"/>
          <w:szCs w:val="20"/>
          <w:lang w:val="en-GB"/>
        </w:rPr>
        <w:t>such as</w:t>
      </w:r>
      <w:r w:rsidR="008C4325">
        <w:rPr>
          <w:rFonts w:ascii="Times New Roman" w:hAnsi="Times New Roman"/>
          <w:sz w:val="20"/>
          <w:szCs w:val="20"/>
          <w:lang w:val="en-GB"/>
        </w:rPr>
        <w:t xml:space="preserve"> </w:t>
      </w:r>
      <w:r w:rsidR="00B2295E">
        <w:rPr>
          <w:rFonts w:ascii="Times New Roman" w:hAnsi="Times New Roman"/>
          <w:sz w:val="20"/>
          <w:szCs w:val="20"/>
          <w:lang w:val="en-GB"/>
        </w:rPr>
        <w:t xml:space="preserve">all </w:t>
      </w:r>
      <w:r w:rsidR="008C4325">
        <w:rPr>
          <w:rFonts w:ascii="Times New Roman" w:hAnsi="Times New Roman"/>
          <w:sz w:val="20"/>
          <w:szCs w:val="20"/>
          <w:lang w:val="en-GB"/>
        </w:rPr>
        <w:t xml:space="preserve">possible </w:t>
      </w:r>
      <w:r w:rsidR="00B2295E">
        <w:rPr>
          <w:rFonts w:ascii="Times New Roman" w:hAnsi="Times New Roman"/>
          <w:sz w:val="20"/>
          <w:szCs w:val="20"/>
          <w:lang w:val="en-GB"/>
        </w:rPr>
        <w:t xml:space="preserve">PRB </w:t>
      </w:r>
      <w:r w:rsidR="008C4325">
        <w:rPr>
          <w:rFonts w:ascii="Times New Roman" w:hAnsi="Times New Roman"/>
          <w:sz w:val="20"/>
          <w:szCs w:val="20"/>
          <w:lang w:val="en-GB"/>
        </w:rPr>
        <w:t>allocation</w:t>
      </w:r>
      <w:r w:rsidR="00B2295E">
        <w:rPr>
          <w:rFonts w:ascii="Times New Roman" w:hAnsi="Times New Roman"/>
          <w:sz w:val="20"/>
          <w:szCs w:val="20"/>
          <w:lang w:val="en-GB"/>
        </w:rPr>
        <w:t xml:space="preserve">. </w:t>
      </w:r>
      <w:r w:rsidR="008C4325">
        <w:rPr>
          <w:rFonts w:ascii="Times New Roman" w:hAnsi="Times New Roman"/>
          <w:sz w:val="20"/>
          <w:szCs w:val="20"/>
          <w:lang w:val="en-GB"/>
        </w:rPr>
        <w:t>The requirement is specified to have sufficient coverage of the minimum requirement for the representative worst or corner cases.</w:t>
      </w:r>
      <w:r>
        <w:rPr>
          <w:rFonts w:ascii="Times New Roman" w:hAnsi="Times New Roman"/>
          <w:sz w:val="20"/>
          <w:szCs w:val="20"/>
          <w:lang w:val="en-GB"/>
        </w:rPr>
        <w:t xml:space="preserve"> For UE transmission</w:t>
      </w:r>
      <w:r w:rsidR="00552AB8">
        <w:rPr>
          <w:rFonts w:ascii="Times New Roman" w:hAnsi="Times New Roman"/>
          <w:sz w:val="20"/>
          <w:szCs w:val="20"/>
          <w:lang w:val="en-GB"/>
        </w:rPr>
        <w:t xml:space="preserve"> and reception</w:t>
      </w:r>
      <w:r>
        <w:rPr>
          <w:rFonts w:ascii="Times New Roman" w:hAnsi="Times New Roman"/>
          <w:sz w:val="20"/>
          <w:szCs w:val="20"/>
          <w:lang w:val="en-GB"/>
        </w:rPr>
        <w:t xml:space="preserve">, it </w:t>
      </w:r>
      <w:r w:rsidR="005D3741">
        <w:rPr>
          <w:rFonts w:ascii="Times New Roman" w:hAnsi="Times New Roman"/>
          <w:sz w:val="20"/>
          <w:szCs w:val="20"/>
          <w:lang w:val="en-GB"/>
        </w:rPr>
        <w:t>is</w:t>
      </w:r>
      <w:r>
        <w:rPr>
          <w:rFonts w:ascii="Times New Roman" w:hAnsi="Times New Roman"/>
          <w:sz w:val="20"/>
          <w:szCs w:val="20"/>
          <w:lang w:val="en-GB"/>
        </w:rPr>
        <w:t xml:space="preserve"> required to test at its maximum bandwidth </w:t>
      </w:r>
      <w:r w:rsidR="00552AB8">
        <w:rPr>
          <w:rFonts w:ascii="Times New Roman" w:hAnsi="Times New Roman"/>
          <w:sz w:val="20"/>
          <w:szCs w:val="20"/>
          <w:lang w:val="en-GB"/>
        </w:rPr>
        <w:t xml:space="preserve">as well as other sampled </w:t>
      </w:r>
      <w:r w:rsidR="00430D13">
        <w:rPr>
          <w:rFonts w:ascii="Times New Roman" w:hAnsi="Times New Roman"/>
          <w:sz w:val="20"/>
          <w:szCs w:val="20"/>
          <w:lang w:val="en-GB"/>
        </w:rPr>
        <w:t>bandwidths.</w:t>
      </w:r>
      <w:bookmarkStart w:id="7" w:name="_GoBack"/>
      <w:bookmarkEnd w:id="7"/>
    </w:p>
    <w:p w:rsidR="00E86386" w:rsidRDefault="00E86386" w:rsidP="00E86386">
      <w:pPr>
        <w:rPr>
          <w:rFonts w:ascii="Times New Roman" w:hAnsi="Times New Roman"/>
          <w:b/>
          <w:i/>
          <w:sz w:val="20"/>
          <w:szCs w:val="20"/>
          <w:lang w:val="en-GB"/>
        </w:rPr>
      </w:pPr>
      <w:r w:rsidRPr="000E4A5F">
        <w:rPr>
          <w:rFonts w:ascii="Times New Roman" w:hAnsi="Times New Roman"/>
          <w:b/>
          <w:i/>
          <w:sz w:val="20"/>
          <w:szCs w:val="20"/>
        </w:rPr>
        <w:t xml:space="preserve">Observation: </w:t>
      </w:r>
      <w:r w:rsidR="00675D9A">
        <w:rPr>
          <w:rFonts w:ascii="Times New Roman" w:hAnsi="Times New Roman"/>
          <w:b/>
          <w:i/>
          <w:sz w:val="20"/>
          <w:szCs w:val="20"/>
          <w:lang w:val="en-GB"/>
        </w:rPr>
        <w:t xml:space="preserve">RF specifications should be as much as possible specified </w:t>
      </w:r>
      <w:r w:rsidR="002506C5">
        <w:rPr>
          <w:rFonts w:ascii="Times New Roman" w:hAnsi="Times New Roman"/>
          <w:b/>
          <w:i/>
          <w:sz w:val="20"/>
          <w:szCs w:val="20"/>
          <w:lang w:val="en-GB"/>
        </w:rPr>
        <w:t>with parametrized bandwidth and configurations.</w:t>
      </w:r>
    </w:p>
    <w:p w:rsidR="0025645C" w:rsidRPr="000E4A5F" w:rsidRDefault="002506C5" w:rsidP="000E4A5F">
      <w:pPr>
        <w:rPr>
          <w:lang w:val="en-GB" w:eastAsia="en-US"/>
        </w:rPr>
      </w:pPr>
      <w:r w:rsidRPr="000E4A5F">
        <w:rPr>
          <w:rFonts w:ascii="Times New Roman" w:hAnsi="Times New Roman"/>
          <w:b/>
          <w:i/>
          <w:sz w:val="20"/>
          <w:szCs w:val="20"/>
        </w:rPr>
        <w:t xml:space="preserve">Observation: </w:t>
      </w:r>
      <w:r>
        <w:rPr>
          <w:rFonts w:ascii="Times New Roman" w:hAnsi="Times New Roman"/>
          <w:b/>
          <w:i/>
          <w:sz w:val="20"/>
          <w:szCs w:val="20"/>
          <w:lang w:val="en-GB"/>
        </w:rPr>
        <w:t>There is no need of test all the possible flexible bandwidths.</w:t>
      </w:r>
    </w:p>
    <w:p w:rsidR="00423A6A" w:rsidRDefault="002E6D98" w:rsidP="00423A6A">
      <w:pPr>
        <w:pStyle w:val="Heading1"/>
      </w:pPr>
      <w:r>
        <w:t>3</w:t>
      </w:r>
      <w:r w:rsidR="00423A6A" w:rsidRPr="00B266B0">
        <w:tab/>
        <w:t>Conclusion</w:t>
      </w:r>
      <w:r w:rsidR="00423A6A">
        <w:t>s</w:t>
      </w:r>
    </w:p>
    <w:p w:rsidR="006F6AD5" w:rsidRPr="00E1433E" w:rsidRDefault="006F6AD5" w:rsidP="006F6AD5">
      <w:pPr>
        <w:rPr>
          <w:rFonts w:ascii="Times New Roman" w:hAnsi="Times New Roman"/>
          <w:b/>
          <w:i/>
          <w:sz w:val="20"/>
          <w:szCs w:val="20"/>
          <w:lang w:val="en-GB"/>
        </w:rPr>
      </w:pPr>
      <w:r w:rsidRPr="00E1433E">
        <w:rPr>
          <w:rFonts w:ascii="Times New Roman" w:hAnsi="Times New Roman"/>
          <w:b/>
          <w:i/>
          <w:sz w:val="20"/>
          <w:szCs w:val="20"/>
        </w:rPr>
        <w:t xml:space="preserve">Observation: </w:t>
      </w:r>
      <w:r>
        <w:rPr>
          <w:rFonts w:ascii="Times New Roman" w:hAnsi="Times New Roman"/>
          <w:b/>
          <w:i/>
          <w:sz w:val="20"/>
          <w:szCs w:val="20"/>
        </w:rPr>
        <w:t>T</w:t>
      </w:r>
      <w:r w:rsidRPr="00E1433E">
        <w:rPr>
          <w:rFonts w:ascii="Times New Roman" w:hAnsi="Times New Roman"/>
          <w:b/>
          <w:i/>
          <w:sz w:val="20"/>
          <w:szCs w:val="20"/>
          <w:lang w:val="en-GB"/>
        </w:rPr>
        <w:t>he channel bandwidth in LTE is either 0.2, 1.4, 5, 10, 15 or 20MHz. The maximum channel bandwidth is band dependent up to 20MHz. UE maximum bandwidth for each band is either 0.2, 1.4 or the maximum channel bandwidth of the band. For supporting more than the maximum channel bandwidth of the band, the carrier aggregation is used.</w:t>
      </w:r>
    </w:p>
    <w:p w:rsidR="006F6AD5" w:rsidRDefault="006F6AD5" w:rsidP="006F6AD5">
      <w:pPr>
        <w:jc w:val="both"/>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Multiple UE categories with different maximum UE bandwidth are expected in the NR.</w:t>
      </w:r>
    </w:p>
    <w:p w:rsidR="006F6AD5" w:rsidRPr="006F6AD5" w:rsidRDefault="006F6AD5" w:rsidP="006F6AD5">
      <w:pPr>
        <w:jc w:val="both"/>
        <w:rPr>
          <w:rFonts w:ascii="Times New Roman" w:hAnsi="Times New Roman"/>
          <w:b/>
          <w:i/>
          <w:sz w:val="20"/>
          <w:szCs w:val="20"/>
        </w:rPr>
      </w:pPr>
      <w:r w:rsidRPr="006F6AD5">
        <w:rPr>
          <w:rFonts w:ascii="Times New Roman" w:hAnsi="Times New Roman"/>
          <w:b/>
          <w:i/>
          <w:sz w:val="20"/>
          <w:szCs w:val="20"/>
        </w:rPr>
        <w:t xml:space="preserve">Observation: The set of UE categories w.r.t. the maximum bandwidth should be carefully selected to meet the market needs. There is no need to introduce too many UE bandwidth categories </w:t>
      </w:r>
      <w:r w:rsidRPr="006F6AD5">
        <w:rPr>
          <w:rFonts w:ascii="Times New Roman" w:hAnsi="Times New Roman"/>
          <w:b/>
          <w:i/>
          <w:sz w:val="20"/>
          <w:szCs w:val="20"/>
          <w:lang w:val="en-GB"/>
        </w:rPr>
        <w:t>proportionally to the number of possible bandwidths for the base stations</w:t>
      </w:r>
      <w:r w:rsidRPr="006F6AD5">
        <w:rPr>
          <w:rFonts w:ascii="Times New Roman" w:hAnsi="Times New Roman"/>
          <w:b/>
          <w:i/>
          <w:sz w:val="20"/>
          <w:szCs w:val="20"/>
        </w:rPr>
        <w:t>.</w:t>
      </w:r>
    </w:p>
    <w:p w:rsidR="006F6AD5" w:rsidRDefault="006F6AD5" w:rsidP="006F6AD5">
      <w:pPr>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The wider maximum channel bandwidth is expected for the bands above 6GHz.</w:t>
      </w:r>
    </w:p>
    <w:p w:rsidR="002E1E1E" w:rsidRDefault="002E1E1E" w:rsidP="002E1E1E">
      <w:pPr>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 xml:space="preserve">The wider UE </w:t>
      </w:r>
      <w:r w:rsidRPr="002E1E1E">
        <w:rPr>
          <w:rFonts w:ascii="Times New Roman" w:hAnsi="Times New Roman"/>
          <w:b/>
          <w:i/>
          <w:sz w:val="20"/>
          <w:szCs w:val="20"/>
        </w:rPr>
        <w:t>bandwidths (</w:t>
      </w:r>
      <w:r w:rsidRPr="002E1E1E">
        <w:rPr>
          <w:rFonts w:ascii="Times New Roman" w:hAnsi="Times New Roman"/>
          <w:b/>
          <w:i/>
          <w:sz w:val="20"/>
          <w:szCs w:val="20"/>
          <w:lang w:val="en-GB"/>
        </w:rPr>
        <w:t>either through a</w:t>
      </w:r>
      <w:r>
        <w:rPr>
          <w:rFonts w:ascii="Times New Roman" w:hAnsi="Times New Roman"/>
          <w:b/>
          <w:i/>
          <w:sz w:val="20"/>
          <w:szCs w:val="20"/>
          <w:lang w:val="en-GB"/>
        </w:rPr>
        <w:t xml:space="preserve"> </w:t>
      </w:r>
      <w:r w:rsidRPr="002E1E1E">
        <w:rPr>
          <w:rFonts w:ascii="Times New Roman" w:hAnsi="Times New Roman"/>
          <w:b/>
          <w:i/>
          <w:sz w:val="20"/>
          <w:szCs w:val="20"/>
          <w:lang w:val="en-GB"/>
        </w:rPr>
        <w:t xml:space="preserve">single carrier or aggregated carriers) </w:t>
      </w:r>
      <w:r w:rsidRPr="002E1E1E">
        <w:rPr>
          <w:rFonts w:ascii="Times New Roman" w:hAnsi="Times New Roman"/>
          <w:b/>
          <w:i/>
          <w:sz w:val="20"/>
          <w:szCs w:val="20"/>
        </w:rPr>
        <w:t>are</w:t>
      </w:r>
      <w:r>
        <w:rPr>
          <w:rFonts w:ascii="Times New Roman" w:hAnsi="Times New Roman"/>
          <w:b/>
          <w:i/>
          <w:sz w:val="20"/>
          <w:szCs w:val="20"/>
        </w:rPr>
        <w:t xml:space="preserve"> required for the bands above 6GHz.</w:t>
      </w:r>
    </w:p>
    <w:p w:rsidR="006F6AD5" w:rsidRPr="00FC0163" w:rsidRDefault="006F6AD5" w:rsidP="006F6AD5">
      <w:pPr>
        <w:jc w:val="both"/>
        <w:rPr>
          <w:rFonts w:ascii="Times New Roman" w:hAnsi="Times New Roman"/>
          <w:b/>
          <w:i/>
          <w:sz w:val="20"/>
          <w:szCs w:val="20"/>
        </w:rPr>
      </w:pPr>
      <w:r w:rsidRPr="00FC0163">
        <w:rPr>
          <w:rFonts w:ascii="Times New Roman" w:hAnsi="Times New Roman"/>
          <w:b/>
          <w:i/>
          <w:sz w:val="20"/>
          <w:szCs w:val="20"/>
        </w:rPr>
        <w:t xml:space="preserve">Observation: Impact of supporting the </w:t>
      </w:r>
      <w:r>
        <w:rPr>
          <w:rFonts w:ascii="Times New Roman" w:hAnsi="Times New Roman"/>
          <w:b/>
          <w:i/>
          <w:sz w:val="20"/>
          <w:szCs w:val="20"/>
        </w:rPr>
        <w:t xml:space="preserve">system </w:t>
      </w:r>
      <w:r w:rsidRPr="00FC0163">
        <w:rPr>
          <w:rFonts w:ascii="Times New Roman" w:hAnsi="Times New Roman"/>
          <w:b/>
          <w:i/>
          <w:sz w:val="20"/>
          <w:szCs w:val="20"/>
        </w:rPr>
        <w:t>bandwidth resolution down to a single PRB in the NR needs a support in RAN1 and RAN2 specifications and should be carefully studied.</w:t>
      </w:r>
    </w:p>
    <w:p w:rsidR="006F6AD5" w:rsidRDefault="006F6AD5" w:rsidP="006F6AD5">
      <w:pPr>
        <w:rPr>
          <w:rFonts w:ascii="Times New Roman" w:hAnsi="Times New Roman"/>
          <w:b/>
          <w:i/>
          <w:sz w:val="20"/>
          <w:szCs w:val="20"/>
        </w:rPr>
      </w:pPr>
      <w:r w:rsidRPr="00FC0163">
        <w:rPr>
          <w:rFonts w:ascii="Times New Roman" w:hAnsi="Times New Roman"/>
          <w:b/>
          <w:i/>
          <w:sz w:val="20"/>
          <w:szCs w:val="20"/>
        </w:rPr>
        <w:t xml:space="preserve">Observation: </w:t>
      </w:r>
      <w:r>
        <w:rPr>
          <w:rFonts w:ascii="Times New Roman" w:hAnsi="Times New Roman"/>
          <w:b/>
          <w:i/>
          <w:sz w:val="20"/>
          <w:szCs w:val="20"/>
        </w:rPr>
        <w:t>The flexible bandwidth in NR should be treated as more granularity in the system bandwidth rather than the fractional usage of the system bandwidth.</w:t>
      </w:r>
    </w:p>
    <w:p w:rsidR="006F6AD5" w:rsidRDefault="006F6AD5" w:rsidP="006F6AD5">
      <w:pPr>
        <w:rPr>
          <w:rFonts w:ascii="Times New Roman" w:hAnsi="Times New Roman"/>
          <w:b/>
          <w:i/>
          <w:sz w:val="20"/>
          <w:szCs w:val="20"/>
          <w:lang w:val="en-GB"/>
        </w:rPr>
      </w:pPr>
      <w:r w:rsidRPr="000E4A5F">
        <w:rPr>
          <w:rFonts w:ascii="Times New Roman" w:hAnsi="Times New Roman"/>
          <w:b/>
          <w:i/>
          <w:sz w:val="20"/>
          <w:szCs w:val="20"/>
        </w:rPr>
        <w:t xml:space="preserve">Observation: </w:t>
      </w:r>
      <w:r>
        <w:rPr>
          <w:rFonts w:ascii="Times New Roman" w:hAnsi="Times New Roman"/>
          <w:b/>
          <w:i/>
          <w:sz w:val="20"/>
          <w:szCs w:val="20"/>
          <w:lang w:val="en-GB"/>
        </w:rPr>
        <w:t>T</w:t>
      </w:r>
      <w:r w:rsidRPr="000E4A5F">
        <w:rPr>
          <w:rFonts w:ascii="Times New Roman" w:hAnsi="Times New Roman"/>
          <w:b/>
          <w:i/>
          <w:sz w:val="20"/>
          <w:szCs w:val="20"/>
          <w:lang w:val="en-GB"/>
        </w:rPr>
        <w:t>he flexible bandwidth and UE maximum bandwidth can be separately discussed.</w:t>
      </w:r>
    </w:p>
    <w:p w:rsidR="006F6AD5" w:rsidRDefault="006F6AD5" w:rsidP="006F6AD5">
      <w:pPr>
        <w:rPr>
          <w:rFonts w:ascii="Times New Roman" w:hAnsi="Times New Roman"/>
          <w:b/>
          <w:i/>
          <w:sz w:val="20"/>
          <w:szCs w:val="20"/>
          <w:lang w:val="en-GB"/>
        </w:rPr>
      </w:pPr>
      <w:r w:rsidRPr="000E4A5F">
        <w:rPr>
          <w:rFonts w:ascii="Times New Roman" w:hAnsi="Times New Roman"/>
          <w:b/>
          <w:i/>
          <w:sz w:val="20"/>
          <w:szCs w:val="20"/>
        </w:rPr>
        <w:t xml:space="preserve">Observation: </w:t>
      </w:r>
      <w:r>
        <w:rPr>
          <w:rFonts w:ascii="Times New Roman" w:hAnsi="Times New Roman"/>
          <w:b/>
          <w:i/>
          <w:sz w:val="20"/>
          <w:szCs w:val="20"/>
          <w:lang w:val="en-GB"/>
        </w:rPr>
        <w:t>RF specifications should be as much as possible specified with parametrized bandwidth and configurations.</w:t>
      </w:r>
    </w:p>
    <w:p w:rsidR="006F6AD5" w:rsidRPr="000E4A5F" w:rsidRDefault="006F6AD5" w:rsidP="006F6AD5">
      <w:pPr>
        <w:rPr>
          <w:lang w:val="en-GB" w:eastAsia="en-US"/>
        </w:rPr>
      </w:pPr>
      <w:r w:rsidRPr="000E4A5F">
        <w:rPr>
          <w:rFonts w:ascii="Times New Roman" w:hAnsi="Times New Roman"/>
          <w:b/>
          <w:i/>
          <w:sz w:val="20"/>
          <w:szCs w:val="20"/>
        </w:rPr>
        <w:lastRenderedPageBreak/>
        <w:t xml:space="preserve">Observation: </w:t>
      </w:r>
      <w:r>
        <w:rPr>
          <w:rFonts w:ascii="Times New Roman" w:hAnsi="Times New Roman"/>
          <w:b/>
          <w:i/>
          <w:sz w:val="20"/>
          <w:szCs w:val="20"/>
          <w:lang w:val="en-GB"/>
        </w:rPr>
        <w:t>There is no need of test all the possible flexible bandwidths.</w:t>
      </w:r>
    </w:p>
    <w:p w:rsidR="00E86386" w:rsidRPr="002506C5" w:rsidRDefault="00E86386" w:rsidP="00423A6A">
      <w:pPr>
        <w:jc w:val="both"/>
        <w:rPr>
          <w:rFonts w:ascii="Times New Roman" w:hAnsi="Times New Roman"/>
          <w:sz w:val="20"/>
          <w:lang w:val="en-GB"/>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58318F" w:rsidRDefault="0058318F" w:rsidP="0058318F">
      <w:pPr>
        <w:numPr>
          <w:ilvl w:val="0"/>
          <w:numId w:val="1"/>
        </w:numPr>
        <w:spacing w:after="120"/>
        <w:jc w:val="both"/>
        <w:rPr>
          <w:rFonts w:ascii="Times New Roman" w:hAnsi="Times New Roman"/>
          <w:bCs/>
          <w:sz w:val="20"/>
        </w:rPr>
      </w:pPr>
      <w:r>
        <w:rPr>
          <w:rFonts w:ascii="Times New Roman" w:hAnsi="Times New Roman"/>
          <w:bCs/>
          <w:sz w:val="20"/>
        </w:rPr>
        <w:t>R4-1700214</w:t>
      </w:r>
      <w:r>
        <w:rPr>
          <w:rFonts w:ascii="Times New Roman" w:hAnsi="Times New Roman"/>
          <w:bCs/>
          <w:sz w:val="20"/>
        </w:rPr>
        <w:tab/>
      </w:r>
      <w:r>
        <w:rPr>
          <w:rFonts w:ascii="Times New Roman" w:hAnsi="Times New Roman"/>
          <w:bCs/>
          <w:sz w:val="20"/>
        </w:rPr>
        <w:tab/>
      </w:r>
      <w:r w:rsidR="00FC0163">
        <w:rPr>
          <w:rFonts w:ascii="Times New Roman" w:hAnsi="Times New Roman"/>
          <w:bCs/>
          <w:sz w:val="20"/>
        </w:rPr>
        <w:tab/>
      </w:r>
      <w:r w:rsidRPr="0058318F">
        <w:rPr>
          <w:rFonts w:ascii="Times New Roman" w:hAnsi="Times New Roman"/>
          <w:bCs/>
          <w:sz w:val="20"/>
        </w:rPr>
        <w:t>Flexible channel bandwidth considerati</w:t>
      </w:r>
      <w:r>
        <w:rPr>
          <w:rFonts w:ascii="Times New Roman" w:hAnsi="Times New Roman"/>
          <w:bCs/>
          <w:sz w:val="20"/>
        </w:rPr>
        <w:t>on in NR, MediaTek Inc.</w:t>
      </w:r>
    </w:p>
    <w:p w:rsidR="0058318F" w:rsidRDefault="0058318F" w:rsidP="0058318F">
      <w:pPr>
        <w:numPr>
          <w:ilvl w:val="0"/>
          <w:numId w:val="1"/>
        </w:numPr>
        <w:spacing w:after="120"/>
        <w:jc w:val="both"/>
        <w:rPr>
          <w:rFonts w:ascii="Times New Roman" w:hAnsi="Times New Roman"/>
          <w:bCs/>
          <w:sz w:val="20"/>
        </w:rPr>
      </w:pPr>
      <w:r w:rsidRPr="0058318F">
        <w:rPr>
          <w:rFonts w:ascii="Times New Roman" w:hAnsi="Times New Roman"/>
          <w:bCs/>
          <w:sz w:val="20"/>
        </w:rPr>
        <w:t>R4-1700301</w:t>
      </w:r>
      <w:r>
        <w:rPr>
          <w:rFonts w:ascii="Times New Roman" w:hAnsi="Times New Roman"/>
          <w:bCs/>
          <w:sz w:val="20"/>
        </w:rPr>
        <w:tab/>
      </w:r>
      <w:r>
        <w:rPr>
          <w:rFonts w:ascii="Times New Roman" w:hAnsi="Times New Roman"/>
          <w:bCs/>
          <w:sz w:val="20"/>
        </w:rPr>
        <w:tab/>
      </w:r>
      <w:r w:rsidR="00FC0163">
        <w:rPr>
          <w:rFonts w:ascii="Times New Roman" w:hAnsi="Times New Roman"/>
          <w:bCs/>
          <w:sz w:val="20"/>
        </w:rPr>
        <w:tab/>
      </w:r>
      <w:r w:rsidRPr="0058318F">
        <w:rPr>
          <w:rFonts w:ascii="Times New Roman" w:hAnsi="Times New Roman"/>
          <w:bCs/>
          <w:sz w:val="20"/>
        </w:rPr>
        <w:t>Way Forward on flexible channel bandwidth consideration for NR</w:t>
      </w:r>
      <w:r>
        <w:rPr>
          <w:rFonts w:ascii="Times New Roman" w:hAnsi="Times New Roman"/>
          <w:bCs/>
          <w:sz w:val="20"/>
        </w:rPr>
        <w:t>, MediaTek Inc.</w:t>
      </w:r>
    </w:p>
    <w:p w:rsidR="00FB0726" w:rsidRDefault="00FB0726" w:rsidP="00FB0726">
      <w:pPr>
        <w:numPr>
          <w:ilvl w:val="0"/>
          <w:numId w:val="1"/>
        </w:numPr>
        <w:spacing w:after="120"/>
        <w:jc w:val="both"/>
        <w:rPr>
          <w:rFonts w:ascii="Times New Roman" w:hAnsi="Times New Roman"/>
          <w:bCs/>
          <w:sz w:val="20"/>
        </w:rPr>
      </w:pPr>
      <w:r w:rsidRPr="00FB0726">
        <w:rPr>
          <w:rFonts w:ascii="Times New Roman" w:hAnsi="Times New Roman"/>
          <w:bCs/>
          <w:sz w:val="20"/>
        </w:rPr>
        <w:t>RP-160681</w:t>
      </w:r>
      <w:r>
        <w:rPr>
          <w:rFonts w:ascii="Times New Roman" w:hAnsi="Times New Roman"/>
          <w:bCs/>
          <w:sz w:val="20"/>
        </w:rPr>
        <w:tab/>
      </w:r>
      <w:r>
        <w:rPr>
          <w:rFonts w:ascii="Times New Roman" w:hAnsi="Times New Roman"/>
          <w:bCs/>
          <w:sz w:val="20"/>
        </w:rPr>
        <w:tab/>
      </w:r>
      <w:r w:rsidR="00FC0163">
        <w:rPr>
          <w:rFonts w:ascii="Times New Roman" w:hAnsi="Times New Roman"/>
          <w:bCs/>
          <w:sz w:val="20"/>
        </w:rPr>
        <w:tab/>
      </w:r>
      <w:r w:rsidRPr="00FB0726">
        <w:rPr>
          <w:rFonts w:ascii="Times New Roman" w:hAnsi="Times New Roman"/>
          <w:bCs/>
          <w:sz w:val="20"/>
        </w:rPr>
        <w:t>New Study Item proposal: LTE bandwidth flexibility enhancements</w:t>
      </w:r>
    </w:p>
    <w:p w:rsidR="00FC0163" w:rsidRDefault="00FC0163" w:rsidP="00FC0163">
      <w:pPr>
        <w:numPr>
          <w:ilvl w:val="0"/>
          <w:numId w:val="1"/>
        </w:numPr>
        <w:spacing w:after="120"/>
        <w:jc w:val="both"/>
        <w:rPr>
          <w:rFonts w:ascii="Times New Roman" w:hAnsi="Times New Roman"/>
          <w:bCs/>
          <w:sz w:val="20"/>
        </w:rPr>
      </w:pPr>
      <w:r>
        <w:rPr>
          <w:rFonts w:ascii="Times New Roman" w:hAnsi="Times New Roman"/>
          <w:bCs/>
          <w:sz w:val="20"/>
        </w:rPr>
        <w:t>TR36.740 V1.0.0</w:t>
      </w:r>
      <w:r>
        <w:rPr>
          <w:rFonts w:ascii="Times New Roman" w:hAnsi="Times New Roman"/>
          <w:bCs/>
          <w:sz w:val="20"/>
        </w:rPr>
        <w:tab/>
      </w:r>
      <w:r w:rsidRPr="00FC0163">
        <w:rPr>
          <w:rFonts w:ascii="Times New Roman" w:hAnsi="Times New Roman"/>
          <w:bCs/>
          <w:sz w:val="20"/>
        </w:rPr>
        <w:t>Study on LTE bandwidth flexibility enhancements</w:t>
      </w:r>
    </w:p>
    <w:p w:rsidR="00A53B4E" w:rsidRDefault="00A53B4E" w:rsidP="00A53B4E">
      <w:pPr>
        <w:numPr>
          <w:ilvl w:val="0"/>
          <w:numId w:val="1"/>
        </w:numPr>
        <w:spacing w:after="120"/>
        <w:jc w:val="both"/>
        <w:rPr>
          <w:rFonts w:ascii="Times New Roman" w:hAnsi="Times New Roman"/>
          <w:bCs/>
          <w:sz w:val="20"/>
        </w:rPr>
      </w:pPr>
      <w:r w:rsidRPr="00A53B4E">
        <w:rPr>
          <w:rFonts w:ascii="Times New Roman" w:hAnsi="Times New Roman"/>
          <w:bCs/>
          <w:sz w:val="20"/>
        </w:rPr>
        <w:t>R4-1700243</w:t>
      </w:r>
      <w:r>
        <w:rPr>
          <w:rFonts w:ascii="Times New Roman" w:hAnsi="Times New Roman"/>
          <w:bCs/>
          <w:sz w:val="20"/>
        </w:rPr>
        <w:tab/>
      </w:r>
      <w:r>
        <w:rPr>
          <w:rFonts w:ascii="Times New Roman" w:hAnsi="Times New Roman"/>
          <w:bCs/>
          <w:sz w:val="20"/>
        </w:rPr>
        <w:tab/>
      </w:r>
      <w:r>
        <w:rPr>
          <w:rFonts w:ascii="Times New Roman" w:hAnsi="Times New Roman"/>
          <w:bCs/>
          <w:sz w:val="20"/>
        </w:rPr>
        <w:tab/>
      </w:r>
      <w:r w:rsidRPr="00A53B4E">
        <w:rPr>
          <w:rFonts w:ascii="Times New Roman" w:hAnsi="Times New Roman"/>
          <w:bCs/>
          <w:sz w:val="20"/>
        </w:rPr>
        <w:t>LS on wider bandwidth operation for NR</w:t>
      </w:r>
      <w:r>
        <w:rPr>
          <w:rFonts w:ascii="Times New Roman" w:hAnsi="Times New Roman"/>
          <w:bCs/>
          <w:sz w:val="20"/>
        </w:rPr>
        <w:t>, RAN1</w:t>
      </w:r>
    </w:p>
    <w:p w:rsidR="00A53B4E" w:rsidRDefault="00A53B4E" w:rsidP="00A53B4E">
      <w:pPr>
        <w:numPr>
          <w:ilvl w:val="0"/>
          <w:numId w:val="1"/>
        </w:numPr>
        <w:spacing w:after="120"/>
        <w:jc w:val="both"/>
        <w:rPr>
          <w:rFonts w:ascii="Times New Roman" w:hAnsi="Times New Roman"/>
          <w:bCs/>
          <w:sz w:val="20"/>
        </w:rPr>
      </w:pPr>
      <w:r w:rsidRPr="00A53B4E">
        <w:rPr>
          <w:rFonts w:ascii="Times New Roman" w:hAnsi="Times New Roman"/>
          <w:bCs/>
          <w:sz w:val="20"/>
        </w:rPr>
        <w:t>R4-1700292</w:t>
      </w:r>
      <w:r>
        <w:rPr>
          <w:rFonts w:ascii="Times New Roman" w:hAnsi="Times New Roman"/>
          <w:bCs/>
          <w:sz w:val="20"/>
        </w:rPr>
        <w:tab/>
      </w:r>
      <w:r>
        <w:rPr>
          <w:rFonts w:ascii="Times New Roman" w:hAnsi="Times New Roman"/>
          <w:bCs/>
          <w:sz w:val="20"/>
        </w:rPr>
        <w:tab/>
      </w:r>
      <w:r>
        <w:rPr>
          <w:rFonts w:ascii="Times New Roman" w:hAnsi="Times New Roman"/>
          <w:bCs/>
          <w:sz w:val="20"/>
        </w:rPr>
        <w:tab/>
      </w:r>
      <w:r w:rsidRPr="00A53B4E">
        <w:rPr>
          <w:rFonts w:ascii="Times New Roman" w:hAnsi="Times New Roman"/>
          <w:bCs/>
          <w:sz w:val="20"/>
        </w:rPr>
        <w:t>Way forward on subcarrier spacing for NR</w:t>
      </w:r>
      <w:r>
        <w:rPr>
          <w:rFonts w:ascii="Times New Roman" w:hAnsi="Times New Roman"/>
          <w:bCs/>
          <w:sz w:val="20"/>
        </w:rPr>
        <w:t xml:space="preserve">, </w:t>
      </w:r>
      <w:r w:rsidRPr="00A53B4E">
        <w:rPr>
          <w:rFonts w:ascii="Times New Roman" w:hAnsi="Times New Roman"/>
          <w:bCs/>
          <w:sz w:val="20"/>
        </w:rPr>
        <w:t>Huawei, Ericsson, Intel, Nokia, ZTE</w:t>
      </w:r>
    </w:p>
    <w:p w:rsidR="005B2B85" w:rsidRPr="00492124" w:rsidRDefault="005B2B85" w:rsidP="00FA3B08">
      <w:pPr>
        <w:spacing w:after="120"/>
        <w:jc w:val="both"/>
        <w:rPr>
          <w:rFonts w:ascii="Times New Roman" w:hAnsi="Times New Roman"/>
          <w:bCs/>
          <w:sz w:val="20"/>
        </w:rPr>
      </w:pPr>
    </w:p>
    <w:sectPr w:rsidR="005B2B85" w:rsidRPr="00492124"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BF9" w:rsidRDefault="00D34BF9">
      <w:r>
        <w:separator/>
      </w:r>
    </w:p>
  </w:endnote>
  <w:endnote w:type="continuationSeparator" w:id="0">
    <w:p w:rsidR="00D34BF9" w:rsidRDefault="00D3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BF9" w:rsidRDefault="00D34BF9">
      <w:r>
        <w:separator/>
      </w:r>
    </w:p>
  </w:footnote>
  <w:footnote w:type="continuationSeparator" w:id="0">
    <w:p w:rsidR="00D34BF9" w:rsidRDefault="00D34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0"/>
  </w:num>
  <w:num w:numId="4">
    <w:abstractNumId w:val="20"/>
  </w:num>
  <w:num w:numId="5">
    <w:abstractNumId w:val="22"/>
  </w:num>
  <w:num w:numId="6">
    <w:abstractNumId w:val="16"/>
  </w:num>
  <w:num w:numId="7">
    <w:abstractNumId w:val="2"/>
  </w:num>
  <w:num w:numId="8">
    <w:abstractNumId w:val="6"/>
  </w:num>
  <w:num w:numId="9">
    <w:abstractNumId w:val="14"/>
  </w:num>
  <w:num w:numId="10">
    <w:abstractNumId w:val="14"/>
    <w:lvlOverride w:ilvl="0">
      <w:startOverride w:val="1"/>
    </w:lvlOverride>
  </w:num>
  <w:num w:numId="11">
    <w:abstractNumId w:val="19"/>
  </w:num>
  <w:num w:numId="12">
    <w:abstractNumId w:val="13"/>
  </w:num>
  <w:num w:numId="13">
    <w:abstractNumId w:val="7"/>
  </w:num>
  <w:num w:numId="14">
    <w:abstractNumId w:val="15"/>
  </w:num>
  <w:num w:numId="15">
    <w:abstractNumId w:val="8"/>
  </w:num>
  <w:num w:numId="16">
    <w:abstractNumId w:val="5"/>
  </w:num>
  <w:num w:numId="17">
    <w:abstractNumId w:val="1"/>
  </w:num>
  <w:num w:numId="18">
    <w:abstractNumId w:val="17"/>
  </w:num>
  <w:num w:numId="19">
    <w:abstractNumId w:val="9"/>
  </w:num>
  <w:num w:numId="20">
    <w:abstractNumId w:val="12"/>
  </w:num>
  <w:num w:numId="21">
    <w:abstractNumId w:val="18"/>
  </w:num>
  <w:num w:numId="22">
    <w:abstractNumId w:val="21"/>
  </w:num>
  <w:num w:numId="23">
    <w:abstractNumId w:val="11"/>
  </w:num>
  <w:num w:numId="2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1CAA"/>
    <w:rsid w:val="000E3440"/>
    <w:rsid w:val="000E3442"/>
    <w:rsid w:val="000E35DA"/>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416"/>
    <w:rsid w:val="0019579C"/>
    <w:rsid w:val="00195E78"/>
    <w:rsid w:val="00196076"/>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325"/>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411E"/>
    <w:rsid w:val="00484276"/>
    <w:rsid w:val="00484696"/>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D1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30D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D1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3.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5CFFABDF-8C1E-4E64-894B-9B2B56DC9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4</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11763</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Hisashi Onozawa</cp:lastModifiedBy>
  <cp:revision>57</cp:revision>
  <dcterms:created xsi:type="dcterms:W3CDTF">2017-01-27T06:49:00Z</dcterms:created>
  <dcterms:modified xsi:type="dcterms:W3CDTF">2017-02-03T06:11:00Z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